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C041" w14:textId="641BB94D" w:rsidR="0069482A" w:rsidRDefault="00CC5A8D" w:rsidP="00CC5A8D">
      <w:pPr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Приложение 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(справочное)</w:t>
      </w:r>
    </w:p>
    <w:p w14:paraId="6D5DE56E" w14:textId="07C94B7A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C5A8D"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приведенной ниже схеме (рисунок В.1) показана основная структура комплекса международных и европейских стандартов по вибрационной безопасности [1]-[40]. Последовательное введение этих стандартов в качестве национальных (межгосударственных) позволит гармонизировать международную (европейскую) и национальную концепции обеспечения вибрационной безопасности. При анализе схемы следует учитывать, что она основана, в первую очередь, на стандартах ИСО, многие из которых имеют европейские аналоги. Европейские стандарты приведены только в тех случаях, когда их международные аналоги отсутствуют.</w:t>
      </w:r>
    </w:p>
    <w:p w14:paraId="60C45863" w14:textId="77777777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03CCE6A" w14:textId="47723177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C5A8D"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Примечание - Вибрация, излучаемая в присоединенные конструкции и фундамент (опору) машиной типа 2, представляет собой потенциальную опасность не только с точки зрения непосредственного вибрационного воздействия на человека, но и - через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переизлучение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панелями, оболочками и т.п. - с точки зрения шумового воздействия. Приведенные на схеме стандарты ИСО 9611 и ИСО 13332 разработаны, в первую очередь, для оценки излучаемого шума, поэтому рассматривают вибрацию в диапазоне с нижней границей около 20 Гц. Данные стандарты хорошо подходят для оценки вибрации, производимой машинами типа 2, но только в том случае, если в их спектре не присутствует значительных составляющих на частотах ниже 20 Гц.</w:t>
      </w:r>
    </w:p>
    <w:p w14:paraId="0BDF0DAF" w14:textId="77777777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6A09990" w14:textId="5F97AA92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C5A8D"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В общих чертах данная схема определяет перспективы развития комплекса межгосударственных стандартов по вибрационной безопасности. Поэтому на ней условно показано место основополагающего межгосударственного стандарта </w:t>
      </w:r>
      <w:r w:rsidRPr="00CC5A8D">
        <w:rPr>
          <w:rFonts w:ascii="Arial" w:hAnsi="Arial" w:cs="Arial"/>
          <w:color w:val="2D2D2D"/>
          <w:spacing w:val="2"/>
          <w:sz w:val="21"/>
          <w:szCs w:val="21"/>
        </w:rPr>
        <w:t>ГОСТ 12.1.012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3DAE92B6" w14:textId="4414D7B6" w:rsidR="00CC5A8D" w:rsidRPr="00CC5A8D" w:rsidRDefault="00CC5A8D" w:rsidP="00CC5A8D">
      <w:pPr>
        <w:pStyle w:val="formattext"/>
        <w:spacing w:before="0" w:after="0" w:line="315" w:lineRule="atLeast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3557A6A" wp14:editId="0359E0EC">
            <wp:simplePos x="0" y="0"/>
            <wp:positionH relativeFrom="margin">
              <wp:align>center</wp:align>
            </wp:positionH>
            <wp:positionV relativeFrom="paragraph">
              <wp:posOffset>726440</wp:posOffset>
            </wp:positionV>
            <wp:extent cx="5008880" cy="3479800"/>
            <wp:effectExtent l="0" t="0" r="1270" b="6350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A8D">
        <w:rPr>
          <w:rFonts w:ascii="Arial" w:hAnsi="Arial" w:cs="Arial"/>
          <w:color w:val="2D2D2D"/>
          <w:spacing w:val="2"/>
          <w:sz w:val="21"/>
          <w:szCs w:val="21"/>
        </w:rPr>
        <w:t>Рисунок В.1 - Схема комплекса международных и европейских стандартов в области вибрационной безопасности</w:t>
      </w:r>
    </w:p>
    <w:p w14:paraId="560C506C" w14:textId="2A165F87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75B94D0" w14:textId="4F68B013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E37B1CC" w14:textId="39ACEAB4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9B4BE27" w14:textId="65EFB1F0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78A20E0" w14:textId="491BFF4D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21E0337" w14:textId="646E3171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26B9B6F" w14:textId="2536D3EF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36D2CCC" w14:textId="4E5C780F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C76AB25" w14:textId="7F908028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59176F0" w14:textId="188CD17F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D4DB5B9" w14:textId="59416A13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D8F3C16" w14:textId="3B00E206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BEBC557" w14:textId="0EFE672F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0C941FA" w14:textId="53F4EDBC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6511DEF" w14:textId="20F65575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5393841" w14:textId="1F2FEBC8" w:rsid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C752D27" w14:textId="77777777" w:rsidR="00CC5A8D" w:rsidRPr="00CC5A8D" w:rsidRDefault="00CC5A8D" w:rsidP="00CC5A8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CC5A8D" w:rsidRPr="00CC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EB"/>
    <w:rsid w:val="005606DE"/>
    <w:rsid w:val="008C72EB"/>
    <w:rsid w:val="00B07F75"/>
    <w:rsid w:val="00C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904"/>
  <w15:chartTrackingRefBased/>
  <w15:docId w15:val="{603D0D86-EBA8-4FA9-9764-97F7609A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2021-04-01T11:52:00Z</dcterms:created>
  <dcterms:modified xsi:type="dcterms:W3CDTF">2021-04-01T11:56:00Z</dcterms:modified>
</cp:coreProperties>
</file>