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86" w:rsidRPr="005F0963" w:rsidRDefault="00E66460" w:rsidP="005F0963">
      <w:pPr>
        <w:pStyle w:val="20"/>
        <w:shd w:val="clear" w:color="auto" w:fill="auto"/>
        <w:spacing w:before="0" w:line="317" w:lineRule="exact"/>
        <w:ind w:left="6372"/>
        <w:jc w:val="left"/>
        <w:rPr>
          <w:rStyle w:val="21"/>
        </w:rPr>
      </w:pPr>
      <w:r w:rsidRPr="005F0963">
        <w:rPr>
          <w:rStyle w:val="22"/>
        </w:rPr>
        <w:t xml:space="preserve">Приложение </w:t>
      </w:r>
      <w:r w:rsidR="00A43486" w:rsidRPr="005F0963">
        <w:rPr>
          <w:rStyle w:val="21"/>
        </w:rPr>
        <w:t>№ 1</w:t>
      </w:r>
    </w:p>
    <w:p w:rsidR="00A43486" w:rsidRPr="005F0963" w:rsidRDefault="00E66460" w:rsidP="005F0963">
      <w:pPr>
        <w:pStyle w:val="20"/>
        <w:shd w:val="clear" w:color="auto" w:fill="auto"/>
        <w:spacing w:before="0" w:line="317" w:lineRule="exact"/>
        <w:ind w:left="5664" w:firstLine="708"/>
        <w:jc w:val="left"/>
        <w:rPr>
          <w:rStyle w:val="21"/>
        </w:rPr>
      </w:pPr>
      <w:r w:rsidRPr="005F0963">
        <w:rPr>
          <w:rStyle w:val="22"/>
        </w:rPr>
        <w:t xml:space="preserve">к </w:t>
      </w:r>
      <w:r w:rsidR="00A43486" w:rsidRPr="005F0963">
        <w:rPr>
          <w:rStyle w:val="21"/>
        </w:rPr>
        <w:t>Постановлению</w:t>
      </w:r>
    </w:p>
    <w:p w:rsidR="00A43486" w:rsidRPr="005F0963" w:rsidRDefault="00E66460" w:rsidP="005F0963">
      <w:pPr>
        <w:pStyle w:val="20"/>
        <w:shd w:val="clear" w:color="auto" w:fill="auto"/>
        <w:spacing w:before="0" w:line="317" w:lineRule="exact"/>
        <w:ind w:left="5664" w:firstLine="708"/>
        <w:jc w:val="left"/>
        <w:rPr>
          <w:rStyle w:val="21"/>
        </w:rPr>
      </w:pPr>
      <w:r w:rsidRPr="005F0963">
        <w:rPr>
          <w:rStyle w:val="22"/>
        </w:rPr>
        <w:t xml:space="preserve">Совета </w:t>
      </w:r>
      <w:r w:rsidR="00A43486" w:rsidRPr="005F0963">
        <w:rPr>
          <w:rStyle w:val="21"/>
        </w:rPr>
        <w:t>Министров ДНР</w:t>
      </w:r>
    </w:p>
    <w:p w:rsidR="000667E6" w:rsidRPr="005F0963" w:rsidRDefault="00E66460" w:rsidP="005F0963">
      <w:pPr>
        <w:pStyle w:val="20"/>
        <w:shd w:val="clear" w:color="auto" w:fill="auto"/>
        <w:spacing w:before="0" w:after="346" w:line="317" w:lineRule="exact"/>
        <w:ind w:left="5664" w:firstLine="708"/>
        <w:jc w:val="left"/>
      </w:pPr>
      <w:r w:rsidRPr="005F0963">
        <w:rPr>
          <w:rStyle w:val="22"/>
        </w:rPr>
        <w:t xml:space="preserve">от </w:t>
      </w:r>
      <w:r w:rsidRPr="005F0963">
        <w:rPr>
          <w:rStyle w:val="21"/>
        </w:rPr>
        <w:t>31.10.2014 №41-9</w:t>
      </w:r>
    </w:p>
    <w:p w:rsidR="005F0963" w:rsidRPr="005F0963" w:rsidRDefault="005F0963" w:rsidP="005F0963">
      <w:pPr>
        <w:pStyle w:val="a4"/>
        <w:ind w:firstLine="709"/>
        <w:jc w:val="center"/>
        <w:rPr>
          <w:sz w:val="28"/>
          <w:szCs w:val="28"/>
        </w:rPr>
      </w:pPr>
      <w:r w:rsidRPr="005F0963">
        <w:rPr>
          <w:rStyle w:val="a5"/>
          <w:sz w:val="28"/>
          <w:szCs w:val="28"/>
        </w:rPr>
        <w:t>Положение о Центре управления восстановлением Донецкой Народной Республики</w:t>
      </w:r>
    </w:p>
    <w:p w:rsidR="005F0963" w:rsidRPr="005F0963" w:rsidRDefault="005F0963" w:rsidP="005F0963">
      <w:pPr>
        <w:pStyle w:val="a4"/>
        <w:ind w:firstLine="709"/>
        <w:jc w:val="center"/>
        <w:rPr>
          <w:sz w:val="28"/>
          <w:szCs w:val="28"/>
        </w:rPr>
      </w:pPr>
      <w:r w:rsidRPr="005F0963">
        <w:rPr>
          <w:rStyle w:val="a5"/>
          <w:sz w:val="28"/>
          <w:szCs w:val="28"/>
        </w:rPr>
        <w:t>I. Общие положения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 xml:space="preserve">1. Центр управления восстановлением Донецкой Народной Республики (далее — Центр) создан в соответствии с </w:t>
      </w:r>
      <w:hyperlink r:id="rId8" w:tgtFrame="_blank" w:history="1">
        <w:r w:rsidRPr="005F0963">
          <w:rPr>
            <w:rStyle w:val="a3"/>
            <w:sz w:val="28"/>
            <w:szCs w:val="28"/>
          </w:rPr>
          <w:t>Постановлением Совета Министров Донецкой Народной Республики от 15 октября 2014 года № 38-3 «О Центре управления восстановлением Донецкой Народной Республики»</w:t>
        </w:r>
      </w:hyperlink>
      <w:r w:rsidRPr="005F0963">
        <w:rPr>
          <w:sz w:val="28"/>
          <w:szCs w:val="28"/>
        </w:rPr>
        <w:t>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2. Центр является органом исполнительной власти, со специальным статусом и подконтролен Главе Донецкой Народной Республики (далее — ДНР).</w:t>
      </w:r>
      <w:bookmarkStart w:id="0" w:name="_GoBack"/>
      <w:bookmarkEnd w:id="0"/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 xml:space="preserve">Особенности специального статуса Центра определяются </w:t>
      </w:r>
      <w:hyperlink r:id="rId9" w:tgtFrame="_blank" w:history="1">
        <w:r w:rsidRPr="005F0963">
          <w:rPr>
            <w:rStyle w:val="a3"/>
            <w:sz w:val="28"/>
            <w:szCs w:val="28"/>
          </w:rPr>
          <w:t>Конституцией</w:t>
        </w:r>
      </w:hyperlink>
      <w:r w:rsidRPr="005F0963">
        <w:rPr>
          <w:sz w:val="28"/>
          <w:szCs w:val="28"/>
        </w:rPr>
        <w:t>, законами и нормативно-правовыми актами ДНР.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3. Центр является юридическим лицом. Юридический адрес Центра: г. Донецк, бул. Пушкина, д. 32.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4. Полное наименование Центра — Центр управления восстановлением Донецкой Народной Республики, сокращенное — ЦУВ ДНР.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5. В своей деятельности Центр руководствуется Конституцией ДНР, законами, нормативно-правовыми актами ДНР и настоящим Положением.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6. В пределах своей компетенции Центр взаимодействует с органами государственной власти, органами местного самоуправления, общественными объединениями граждан, физическими лицами и иными субъектами, осуществляет координацию деятельности отделов управления восстановлением городов и районов ДНР.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7. Центр имеет Гербовую печать, другие печати, штампы и бланки, необходимые для осуществления своей деятельности.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8. Настоящее Положение обязательно для исполнения всеми сотрудниками и работниками Центра.</w:t>
      </w:r>
    </w:p>
    <w:p w:rsidR="005F0963" w:rsidRPr="005F0963" w:rsidRDefault="005F0963" w:rsidP="005F0963">
      <w:pPr>
        <w:pStyle w:val="a4"/>
        <w:ind w:firstLine="709"/>
        <w:jc w:val="center"/>
        <w:rPr>
          <w:sz w:val="28"/>
          <w:szCs w:val="28"/>
        </w:rPr>
      </w:pPr>
      <w:r w:rsidRPr="005F0963">
        <w:rPr>
          <w:rStyle w:val="a5"/>
          <w:sz w:val="28"/>
          <w:szCs w:val="28"/>
        </w:rPr>
        <w:t>II. Задачи Центра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9. Основными задачами Центра являются: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1) разработка и реализация мер направленных на восстановление и развитие объектов инфраструктуры ДНР;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lastRenderedPageBreak/>
        <w:t>2) координация взаимодействия министерств, ведомств ДНР, органов государственной власти, местного самоуправления и иных субъектов по вопросам восстановления и развития объектов экономики, здравоохранения, образования и науки, жизнеобеспечения населения и социальной сферы;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 xml:space="preserve">3) координация работы по организации распределения резервов материальных ресурсов ДНР, в том числе поступающих по линии гуманитарной помощи, в рамках своей компетенции, </w:t>
      </w:r>
      <w:proofErr w:type="gramStart"/>
      <w:r w:rsidRPr="005F0963">
        <w:rPr>
          <w:sz w:val="28"/>
          <w:szCs w:val="28"/>
        </w:rPr>
        <w:t>контроль за</w:t>
      </w:r>
      <w:proofErr w:type="gramEnd"/>
      <w:r w:rsidRPr="005F0963">
        <w:rPr>
          <w:sz w:val="28"/>
          <w:szCs w:val="28"/>
        </w:rPr>
        <w:t xml:space="preserve"> их использованием;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4) осуществление контроля проведения работ по восстановлению и развитию объектов экономики, здравоохранения, образования и науки, жизнеобеспечения населения и социальной сферы;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5) проведение сбора, анализа и доведения информации Главе ДНР об эффективности выполняемых мероприятий по восстановлению и развитию объектов экономики, здравоохранения, образования и науки, жизнеобеспечения населения и социальной сферы.</w:t>
      </w:r>
    </w:p>
    <w:p w:rsidR="005F0963" w:rsidRPr="005F0963" w:rsidRDefault="005F0963" w:rsidP="005F0963">
      <w:pPr>
        <w:pStyle w:val="a4"/>
        <w:ind w:firstLine="709"/>
        <w:jc w:val="center"/>
        <w:rPr>
          <w:sz w:val="28"/>
          <w:szCs w:val="28"/>
        </w:rPr>
      </w:pPr>
      <w:r w:rsidRPr="005F0963">
        <w:rPr>
          <w:rStyle w:val="a5"/>
          <w:sz w:val="28"/>
          <w:szCs w:val="28"/>
        </w:rPr>
        <w:t>III. Функции Центра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10. Центр в соответствии с задачами и в рамках своей компетенции осуществляет следующие функции: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1) организует управление и контроль использования ресурсов, привлекаемых для восстановления объектов экономики, здравоохранения, образования и науки, жизнеобеспечения населения и социальной сферы;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2) организует круглосуточное дежурство по сбору, обобщению и анализу сведений о восстановлении объектов инфраструктуры ДНР, в целях оценки достаточности привлекаемых сил и средств, подготовки предложений для принятия соответствующих решений;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3) организует и участвует в мероприятиях связанных с контролем и проверкой проведения восстановительных работ, в рамках своей компетенции;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4) администрирует учет мест хранения, распределения и выдачи товарно-материальных ценностей, в том числе горюче-смазочных материалов, предназначенных для проведения восстановительных работ;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5) организует сбор, учет, анализ поступающих заявок от министерств и ведомств ДНР с последующим формированием общего объема товарно-материальных ценностей необходимых для восстановления и развития объектов экономики, здравоохранения, образования и науки, жизнеобеспечения населения и социальной сферы;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lastRenderedPageBreak/>
        <w:t>6) контролирует учет распределения и целевого использования средств, в том числе поступающих по линии гуманитарной помощи, в рамках своей компетенции;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7) аккумулирует и систематизирует отчетные документы по получению, распределению, выдаче и целевому использованию товарно</w:t>
      </w:r>
      <w:r w:rsidRPr="005F0963">
        <w:rPr>
          <w:sz w:val="28"/>
          <w:szCs w:val="28"/>
        </w:rPr>
        <w:softHyphen/>
        <w:t>-материальных ценностей, предназначенных для проведения восстановительных работ;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8) организует общую координацию работы отделов управления восстановлением городов и районов ДНР, осуществляет оперативный контроль выполнения возложенных на них задач;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 xml:space="preserve">9) контролирует своевременность доставки и целевое использование товарно-материальных ценностей, </w:t>
      </w:r>
      <w:proofErr w:type="gramStart"/>
      <w:r w:rsidRPr="005F0963">
        <w:rPr>
          <w:sz w:val="28"/>
          <w:szCs w:val="28"/>
        </w:rPr>
        <w:t>согласно графика</w:t>
      </w:r>
      <w:proofErr w:type="gramEnd"/>
      <w:r w:rsidRPr="005F0963">
        <w:rPr>
          <w:sz w:val="28"/>
          <w:szCs w:val="28"/>
        </w:rPr>
        <w:t xml:space="preserve"> проведения восстановительных работ;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10) оперативно взаимодействует со средствами массовой информации в целях объективного информирования населения о проводимых мероприятиях по восстановлению и развитию объектов экономики, здравоохранения, образования и науки, жизнеобеспечения населения и социальной сферы;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11) ведет справочно-аналитическую, информационную, методическую и исследовательскую работу, актуализирует автоматизированные базы данных, способы предоставления информации из них и внедряет инновационные технологии;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12) участвует в подготовке предложений для разработки республиканских, ведомственных, целевых и научно-технических программ, а также готовит экспертные, справочные и расчетные материалы по восстановлению и развитию объектов экономики, здравоохранения, образования и науки, жизнеобеспечения населения и социальной сферы;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13) осуществляет другие функции, не противоречащие законодательству ДНР в рамках своей компетенции.</w:t>
      </w:r>
    </w:p>
    <w:p w:rsidR="005F0963" w:rsidRPr="005F0963" w:rsidRDefault="005F0963" w:rsidP="005F0963">
      <w:pPr>
        <w:pStyle w:val="a4"/>
        <w:ind w:firstLine="709"/>
        <w:jc w:val="center"/>
        <w:rPr>
          <w:sz w:val="28"/>
          <w:szCs w:val="28"/>
        </w:rPr>
      </w:pPr>
      <w:r w:rsidRPr="005F0963">
        <w:rPr>
          <w:rStyle w:val="a5"/>
          <w:sz w:val="28"/>
          <w:szCs w:val="28"/>
        </w:rPr>
        <w:t>IV. Имущество и финансовое обеспечение Центра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11. Бюджет Центра (материально-техническое обеспечение, заработные платы и пр.) формируется в соответствии с действующим законодательством ДНР.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12. Центр в установленном порядке открывает счета в банковских учреждениях.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13. Центр осуществляет использование имущества строго в соответствии с целями своей деятельности и несет ответственность за его сохранность и эффективное использование.</w:t>
      </w:r>
    </w:p>
    <w:p w:rsidR="005F0963" w:rsidRPr="005F0963" w:rsidRDefault="005F0963" w:rsidP="005F0963">
      <w:pPr>
        <w:pStyle w:val="a4"/>
        <w:ind w:firstLine="709"/>
        <w:jc w:val="center"/>
        <w:rPr>
          <w:sz w:val="28"/>
          <w:szCs w:val="28"/>
        </w:rPr>
      </w:pPr>
      <w:r w:rsidRPr="005F0963">
        <w:rPr>
          <w:rStyle w:val="a5"/>
          <w:sz w:val="28"/>
          <w:szCs w:val="28"/>
        </w:rPr>
        <w:t>V. Организация управления Центром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lastRenderedPageBreak/>
        <w:t>14. Центр возглавляет Начальник. Начальник Центра подчиняется Главе ДНР. Назначение, освобождение и отстранение от занимаемой должности Начальника Центра, первого заместителя Начальника Центра осуществляется Главой ДНР.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 xml:space="preserve">15. Начальник Центра осуществляет руководство деятельности Центра, в соответствии с </w:t>
      </w:r>
      <w:hyperlink r:id="rId10" w:tgtFrame="_blank" w:history="1">
        <w:r w:rsidRPr="005F0963">
          <w:rPr>
            <w:rStyle w:val="a3"/>
            <w:sz w:val="28"/>
            <w:szCs w:val="28"/>
          </w:rPr>
          <w:t>Конституцией ДНР</w:t>
        </w:r>
      </w:hyperlink>
      <w:r w:rsidRPr="005F0963">
        <w:rPr>
          <w:sz w:val="28"/>
          <w:szCs w:val="28"/>
        </w:rPr>
        <w:t>, законами, нормативно-правовыми актами ДНР и настоящим Положением.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16. Заместители начальника Центра назначаются на должность и освобождаются от должности начальником Центра.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17. Регулирование социально-трудовых отношений работников Центра производится в соответствии с коллективным договором и действующим законодательством ДНР.</w:t>
      </w:r>
    </w:p>
    <w:p w:rsidR="005F0963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18. Структура и штатное расписание Центра утверждается начальником Центра по согласованию с Главой ДНР.</w:t>
      </w:r>
    </w:p>
    <w:p w:rsidR="000667E6" w:rsidRPr="005F0963" w:rsidRDefault="005F0963" w:rsidP="005F0963">
      <w:pPr>
        <w:pStyle w:val="a4"/>
        <w:ind w:firstLine="709"/>
        <w:jc w:val="both"/>
        <w:rPr>
          <w:sz w:val="28"/>
          <w:szCs w:val="28"/>
        </w:rPr>
      </w:pPr>
      <w:r w:rsidRPr="005F0963">
        <w:rPr>
          <w:sz w:val="28"/>
          <w:szCs w:val="28"/>
        </w:rPr>
        <w:t>19. Начальник Центра несет персональную ответственность за выполнение возложенных на Центр задач и функций.</w:t>
      </w:r>
    </w:p>
    <w:sectPr w:rsidR="000667E6" w:rsidRPr="005F0963">
      <w:pgSz w:w="11900" w:h="16840"/>
      <w:pgMar w:top="720" w:right="864" w:bottom="838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60" w:rsidRDefault="00E66460">
      <w:r>
        <w:separator/>
      </w:r>
    </w:p>
  </w:endnote>
  <w:endnote w:type="continuationSeparator" w:id="0">
    <w:p w:rsidR="00E66460" w:rsidRDefault="00E6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60" w:rsidRDefault="00E66460"/>
  </w:footnote>
  <w:footnote w:type="continuationSeparator" w:id="0">
    <w:p w:rsidR="00E66460" w:rsidRDefault="00E664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6ADF"/>
    <w:multiLevelType w:val="multilevel"/>
    <w:tmpl w:val="58669F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031B6"/>
    <w:multiLevelType w:val="multilevel"/>
    <w:tmpl w:val="C41E5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836FD"/>
    <w:multiLevelType w:val="multilevel"/>
    <w:tmpl w:val="9D2C0D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35273B"/>
    <w:multiLevelType w:val="multilevel"/>
    <w:tmpl w:val="699E5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437C2"/>
    <w:multiLevelType w:val="multilevel"/>
    <w:tmpl w:val="B0D20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040A9"/>
    <w:multiLevelType w:val="multilevel"/>
    <w:tmpl w:val="9372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70FAC"/>
    <w:multiLevelType w:val="multilevel"/>
    <w:tmpl w:val="E69C8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72108E"/>
    <w:multiLevelType w:val="multilevel"/>
    <w:tmpl w:val="7EB2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E6"/>
    <w:rsid w:val="000667E6"/>
    <w:rsid w:val="005F0963"/>
    <w:rsid w:val="00A43486"/>
    <w:rsid w:val="00E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3">
    <w:name w:val="Заголовок №1 (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360" w:line="0" w:lineRule="atLeast"/>
      <w:ind w:firstLine="8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5F09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5F0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3">
    <w:name w:val="Заголовок №1 (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360" w:line="0" w:lineRule="atLeast"/>
      <w:ind w:firstLine="8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5F09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5F0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03-38-3-2014101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isnpa-dnr.ru/npa/0008-1-2014-05-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snpa-dnr.ru/npa/0008-1-2014-05-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Глав. спец. от. код. и сис. норм.прав.акт. Изотова Ю.В.</dc:creator>
  <cp:lastModifiedBy>gs5_ksnpa</cp:lastModifiedBy>
  <cp:revision>2</cp:revision>
  <dcterms:created xsi:type="dcterms:W3CDTF">2016-12-06T13:31:00Z</dcterms:created>
  <dcterms:modified xsi:type="dcterms:W3CDTF">2016-12-06T13:31:00Z</dcterms:modified>
</cp:coreProperties>
</file>