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10" w:rsidRDefault="00587D10" w:rsidP="00587D10">
      <w:pPr>
        <w:pStyle w:val="a3"/>
        <w:spacing w:before="0" w:beforeAutospacing="0" w:after="0" w:afterAutospacing="0"/>
        <w:ind w:left="4248" w:firstLine="708"/>
        <w:rPr>
          <w:sz w:val="28"/>
          <w:szCs w:val="28"/>
        </w:rPr>
      </w:pPr>
      <w:r w:rsidRPr="000F3B58">
        <w:rPr>
          <w:sz w:val="28"/>
          <w:szCs w:val="28"/>
        </w:rPr>
        <w:t xml:space="preserve">Приложение к приказу </w:t>
      </w:r>
    </w:p>
    <w:p w:rsidR="00587D10" w:rsidRDefault="00587D10" w:rsidP="00587D10">
      <w:pPr>
        <w:pStyle w:val="a3"/>
        <w:spacing w:before="0" w:beforeAutospacing="0" w:after="0" w:afterAutospacing="0"/>
        <w:ind w:left="4248" w:firstLine="708"/>
        <w:rPr>
          <w:sz w:val="28"/>
          <w:szCs w:val="28"/>
        </w:rPr>
      </w:pPr>
      <w:r w:rsidRPr="000F3B5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</w:t>
      </w:r>
    </w:p>
    <w:p w:rsidR="00587D10" w:rsidRDefault="00587D10" w:rsidP="00587D10">
      <w:pPr>
        <w:ind w:left="2832" w:firstLine="708"/>
        <w:rPr>
          <w:sz w:val="28"/>
          <w:szCs w:val="28"/>
        </w:rPr>
      </w:pPr>
    </w:p>
    <w:p w:rsidR="00587D10" w:rsidRDefault="00587D10" w:rsidP="00587D10">
      <w:pPr>
        <w:ind w:left="4248" w:firstLine="708"/>
        <w:rPr>
          <w:sz w:val="28"/>
          <w:szCs w:val="28"/>
        </w:rPr>
      </w:pPr>
      <w:r w:rsidRPr="000F3B58">
        <w:rPr>
          <w:sz w:val="28"/>
          <w:szCs w:val="28"/>
        </w:rPr>
        <w:t>Утверждено:</w:t>
      </w:r>
    </w:p>
    <w:p w:rsidR="00587D10" w:rsidRDefault="00587D10" w:rsidP="00587D10">
      <w:pPr>
        <w:ind w:left="4248" w:firstLine="708"/>
        <w:rPr>
          <w:sz w:val="28"/>
          <w:szCs w:val="28"/>
        </w:rPr>
      </w:pPr>
      <w:r w:rsidRPr="000F3B58">
        <w:rPr>
          <w:sz w:val="28"/>
          <w:szCs w:val="28"/>
        </w:rPr>
        <w:t xml:space="preserve">Приказом Министра доходов и </w:t>
      </w:r>
    </w:p>
    <w:p w:rsidR="00587D10" w:rsidRDefault="00587D10" w:rsidP="00587D10">
      <w:pPr>
        <w:ind w:left="4956"/>
        <w:rPr>
          <w:sz w:val="28"/>
          <w:szCs w:val="28"/>
        </w:rPr>
      </w:pPr>
      <w:r w:rsidRPr="000F3B58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r w:rsidRPr="000F3B58">
        <w:rPr>
          <w:sz w:val="28"/>
          <w:szCs w:val="28"/>
        </w:rPr>
        <w:t>Донецкой Народной Республики</w:t>
      </w:r>
    </w:p>
    <w:p w:rsidR="00587D10" w:rsidRPr="000F3B58" w:rsidRDefault="00587D10" w:rsidP="00587D10">
      <w:pPr>
        <w:ind w:left="4248" w:firstLine="708"/>
        <w:rPr>
          <w:sz w:val="28"/>
          <w:szCs w:val="28"/>
        </w:rPr>
      </w:pPr>
      <w:bookmarkStart w:id="0" w:name="_GoBack"/>
      <w:bookmarkEnd w:id="0"/>
      <w:r w:rsidRPr="000F3B58">
        <w:rPr>
          <w:sz w:val="28"/>
          <w:szCs w:val="28"/>
        </w:rPr>
        <w:t>16.02.2015г. № 25</w:t>
      </w:r>
    </w:p>
    <w:p w:rsidR="00587D10" w:rsidRPr="000F3B58" w:rsidRDefault="00587D10" w:rsidP="00587D10">
      <w:pPr>
        <w:pStyle w:val="a3"/>
        <w:rPr>
          <w:sz w:val="28"/>
          <w:szCs w:val="28"/>
        </w:rPr>
      </w:pPr>
      <w:r w:rsidRPr="000F3B58">
        <w:rPr>
          <w:sz w:val="28"/>
          <w:szCs w:val="28"/>
        </w:rPr>
        <w:t>  </w:t>
      </w:r>
    </w:p>
    <w:p w:rsidR="00587D10" w:rsidRPr="000F3B58" w:rsidRDefault="00587D10" w:rsidP="00587D10">
      <w:pPr>
        <w:pStyle w:val="a3"/>
        <w:jc w:val="center"/>
        <w:rPr>
          <w:sz w:val="28"/>
          <w:szCs w:val="28"/>
        </w:rPr>
      </w:pPr>
      <w:r w:rsidRPr="000F3B58">
        <w:rPr>
          <w:sz w:val="28"/>
          <w:szCs w:val="28"/>
        </w:rPr>
        <w:t>ИЗМЕНЕНИЯ И ДОПОЛНЕНИЯ</w:t>
      </w:r>
    </w:p>
    <w:p w:rsidR="00587D10" w:rsidRPr="000F3B58" w:rsidRDefault="00587D10" w:rsidP="00587D10">
      <w:pPr>
        <w:pStyle w:val="a3"/>
        <w:jc w:val="center"/>
        <w:rPr>
          <w:sz w:val="28"/>
          <w:szCs w:val="28"/>
        </w:rPr>
      </w:pPr>
      <w:r w:rsidRPr="000F3B58">
        <w:rPr>
          <w:sz w:val="28"/>
          <w:szCs w:val="28"/>
        </w:rPr>
        <w:t>Во Временное положение о налоговой системе Донецкой Народной Республики</w:t>
      </w:r>
    </w:p>
    <w:p w:rsidR="00587D10" w:rsidRPr="000F3B58" w:rsidRDefault="00587D10" w:rsidP="00587D10">
      <w:pPr>
        <w:pStyle w:val="a3"/>
        <w:rPr>
          <w:sz w:val="28"/>
          <w:szCs w:val="28"/>
        </w:rPr>
      </w:pPr>
      <w:r w:rsidRPr="000F3B58">
        <w:rPr>
          <w:sz w:val="28"/>
          <w:szCs w:val="28"/>
        </w:rPr>
        <w:t> </w:t>
      </w:r>
    </w:p>
    <w:p w:rsidR="00587D10" w:rsidRPr="000F3B58" w:rsidRDefault="00587D10" w:rsidP="00587D10">
      <w:pPr>
        <w:pStyle w:val="a3"/>
        <w:jc w:val="both"/>
        <w:rPr>
          <w:sz w:val="28"/>
          <w:szCs w:val="28"/>
        </w:rPr>
      </w:pPr>
      <w:r w:rsidRPr="000F3B58">
        <w:rPr>
          <w:sz w:val="28"/>
          <w:szCs w:val="28"/>
        </w:rPr>
        <w:t>Внести изменения и дополнения во Временное положение о налоговой системе Донецкой Народной Республики, а именно:</w:t>
      </w:r>
    </w:p>
    <w:p w:rsidR="00587D10" w:rsidRPr="000F3B58" w:rsidRDefault="00587D10" w:rsidP="00587D10">
      <w:pPr>
        <w:pStyle w:val="a3"/>
        <w:jc w:val="both"/>
        <w:rPr>
          <w:sz w:val="28"/>
          <w:szCs w:val="28"/>
        </w:rPr>
      </w:pPr>
      <w:r w:rsidRPr="000F3B58">
        <w:rPr>
          <w:sz w:val="28"/>
          <w:szCs w:val="28"/>
        </w:rPr>
        <w:t>1. Пункт 23.2 статьи 23 в части установления размера ставок акцизного налога на нефтепродукты и сжиженный газ изложить в следующей редакции:</w:t>
      </w:r>
    </w:p>
    <w:p w:rsidR="00587D10" w:rsidRPr="000F3B58" w:rsidRDefault="00587D10" w:rsidP="00587D10">
      <w:pPr>
        <w:pStyle w:val="a3"/>
        <w:rPr>
          <w:sz w:val="28"/>
          <w:szCs w:val="28"/>
        </w:rPr>
      </w:pPr>
      <w:r w:rsidRPr="000F3B58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4048"/>
        <w:gridCol w:w="1349"/>
        <w:gridCol w:w="1323"/>
      </w:tblGrid>
      <w:tr w:rsidR="00587D10" w:rsidRPr="000F3B58" w:rsidTr="00FE1BEF">
        <w:trPr>
          <w:tblCellSpacing w:w="0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Код товара (продукции) согласно УКТ ВЭД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Описание товара (продукции)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Ставка налога</w:t>
            </w:r>
          </w:p>
        </w:tc>
      </w:tr>
      <w:tr w:rsidR="00587D10" w:rsidRPr="000F3B58" w:rsidTr="00FE1BEF">
        <w:trPr>
          <w:tblCellSpacing w:w="0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2710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Нефтепродукты (кроме масел)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 xml:space="preserve">Долл.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F3B58">
                <w:rPr>
                  <w:sz w:val="28"/>
                  <w:szCs w:val="28"/>
                </w:rPr>
                <w:t>1000 кг</w:t>
              </w:r>
            </w:smartTag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80</w:t>
            </w:r>
          </w:p>
        </w:tc>
      </w:tr>
      <w:tr w:rsidR="00587D10" w:rsidRPr="000F3B58" w:rsidTr="00FE1BEF">
        <w:trPr>
          <w:tblCellSpacing w:w="0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2711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Сжиженный газ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 xml:space="preserve">Долл.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F3B58">
                <w:rPr>
                  <w:sz w:val="28"/>
                  <w:szCs w:val="28"/>
                </w:rPr>
                <w:t>1000 кг</w:t>
              </w:r>
            </w:smartTag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10" w:rsidRPr="000F3B58" w:rsidRDefault="00587D10" w:rsidP="00FE1BEF">
            <w:pPr>
              <w:pStyle w:val="a3"/>
              <w:jc w:val="center"/>
              <w:rPr>
                <w:sz w:val="28"/>
                <w:szCs w:val="28"/>
              </w:rPr>
            </w:pPr>
            <w:r w:rsidRPr="000F3B58">
              <w:rPr>
                <w:sz w:val="28"/>
                <w:szCs w:val="28"/>
              </w:rPr>
              <w:t>40</w:t>
            </w:r>
          </w:p>
        </w:tc>
      </w:tr>
    </w:tbl>
    <w:p w:rsidR="00587D10" w:rsidRPr="000F3B58" w:rsidRDefault="00587D10" w:rsidP="00587D10">
      <w:pPr>
        <w:pStyle w:val="a3"/>
        <w:rPr>
          <w:sz w:val="28"/>
          <w:szCs w:val="28"/>
        </w:rPr>
      </w:pPr>
      <w:r w:rsidRPr="000F3B58">
        <w:rPr>
          <w:sz w:val="28"/>
          <w:szCs w:val="28"/>
        </w:rPr>
        <w:t> </w:t>
      </w:r>
    </w:p>
    <w:p w:rsidR="00587D10" w:rsidRPr="000F3B58" w:rsidRDefault="00587D10" w:rsidP="00587D10">
      <w:pPr>
        <w:pStyle w:val="a3"/>
        <w:jc w:val="both"/>
        <w:rPr>
          <w:sz w:val="28"/>
          <w:szCs w:val="28"/>
        </w:rPr>
      </w:pPr>
      <w:r w:rsidRPr="000F3B58">
        <w:rPr>
          <w:sz w:val="28"/>
          <w:szCs w:val="28"/>
        </w:rPr>
        <w:t>2. Статью 24 исключить.</w:t>
      </w:r>
    </w:p>
    <w:p w:rsidR="00587D10" w:rsidRPr="000F3B58" w:rsidRDefault="00587D10" w:rsidP="00587D10">
      <w:pPr>
        <w:pStyle w:val="a3"/>
        <w:jc w:val="both"/>
        <w:rPr>
          <w:sz w:val="28"/>
          <w:szCs w:val="28"/>
        </w:rPr>
      </w:pPr>
      <w:r w:rsidRPr="000F3B58">
        <w:rPr>
          <w:sz w:val="28"/>
          <w:szCs w:val="28"/>
        </w:rPr>
        <w:t>3. Пункт 27.2 статьи 27 изложить в следующей редакции:</w:t>
      </w:r>
    </w:p>
    <w:p w:rsidR="00587D10" w:rsidRPr="000F3B58" w:rsidRDefault="00587D10" w:rsidP="00587D10">
      <w:pPr>
        <w:pStyle w:val="a3"/>
        <w:jc w:val="both"/>
        <w:rPr>
          <w:sz w:val="28"/>
          <w:szCs w:val="28"/>
        </w:rPr>
      </w:pPr>
      <w:r w:rsidRPr="000F3B58">
        <w:rPr>
          <w:sz w:val="28"/>
          <w:szCs w:val="28"/>
        </w:rPr>
        <w:t>«27.2 Налог с подакцизных товаров (продукции), кроме нефтепродуктов и сжиженного газа, которые ввозятся на таможенную территорию Донецкой Народной Республики, исчисляется в гривне по курсам валют, установленным Центральным Республиканским Банком на момент оплаты</w:t>
      </w:r>
      <w:proofErr w:type="gramStart"/>
      <w:r w:rsidRPr="000F3B58">
        <w:rPr>
          <w:sz w:val="28"/>
          <w:szCs w:val="28"/>
        </w:rPr>
        <w:t>.»</w:t>
      </w:r>
      <w:proofErr w:type="gramEnd"/>
    </w:p>
    <w:p w:rsidR="00587D10" w:rsidRPr="000F3B58" w:rsidRDefault="00587D10" w:rsidP="00587D10">
      <w:pPr>
        <w:pStyle w:val="a3"/>
        <w:jc w:val="both"/>
        <w:rPr>
          <w:sz w:val="28"/>
          <w:szCs w:val="28"/>
        </w:rPr>
      </w:pPr>
      <w:r w:rsidRPr="000F3B58">
        <w:rPr>
          <w:sz w:val="28"/>
          <w:szCs w:val="28"/>
        </w:rPr>
        <w:lastRenderedPageBreak/>
        <w:t>4. Статью 27 дополнить пунктом 27.3:</w:t>
      </w:r>
    </w:p>
    <w:p w:rsidR="00587D10" w:rsidRPr="000F3B58" w:rsidRDefault="00587D10" w:rsidP="00587D10">
      <w:pPr>
        <w:pStyle w:val="a3"/>
        <w:jc w:val="both"/>
        <w:rPr>
          <w:sz w:val="28"/>
          <w:szCs w:val="28"/>
        </w:rPr>
      </w:pPr>
      <w:proofErr w:type="gramStart"/>
      <w:r w:rsidRPr="000F3B58">
        <w:rPr>
          <w:sz w:val="28"/>
          <w:szCs w:val="28"/>
        </w:rPr>
        <w:t>«27.3 Налог с подакцизных товаров (продукции) - нефтепродуктов и сжиженного газа, которые ввозятся на таможенную территорию Донецкой Народной Республики, исчисляется в гривне по курсам валют, установленным Центральным Республиканским Банком, на момент предоставления таможенному органу таможенной декларации для таможенного оформления или дату начисления такого обязательства по уплате акцизного налога таможенным органом в определенных законодательством случаях.»</w:t>
      </w:r>
      <w:proofErr w:type="gramEnd"/>
    </w:p>
    <w:p w:rsidR="00673D25" w:rsidRDefault="00673D25"/>
    <w:sectPr w:rsidR="00673D25" w:rsidSect="000F3B5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9"/>
    <w:rsid w:val="003B60B9"/>
    <w:rsid w:val="00587D10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0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7D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0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7D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2015-07-15T09:28:00Z</dcterms:created>
  <dcterms:modified xsi:type="dcterms:W3CDTF">2015-07-15T09:29:00Z</dcterms:modified>
</cp:coreProperties>
</file>