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715E4D" w:rsidRPr="00E84946" w:rsidTr="001C352C">
        <w:tc>
          <w:tcPr>
            <w:tcW w:w="5103" w:type="dxa"/>
            <w:shd w:val="clear" w:color="auto" w:fill="auto"/>
          </w:tcPr>
          <w:p w:rsidR="00715E4D" w:rsidRPr="00E84946" w:rsidRDefault="00715E4D" w:rsidP="001C352C"/>
        </w:tc>
        <w:tc>
          <w:tcPr>
            <w:tcW w:w="3439" w:type="dxa"/>
            <w:shd w:val="clear" w:color="auto" w:fill="auto"/>
          </w:tcPr>
          <w:p w:rsidR="00715E4D" w:rsidRDefault="00715E4D" w:rsidP="001C352C">
            <w:pPr>
              <w:tabs>
                <w:tab w:val="left" w:pos="6237"/>
              </w:tabs>
              <w:rPr>
                <w:rStyle w:val="apple-converted-space"/>
              </w:rPr>
            </w:pPr>
            <w:r w:rsidRPr="00E84946">
              <w:t>Приложение 2</w:t>
            </w:r>
            <w:r w:rsidRPr="00E84946">
              <w:rPr>
                <w:rStyle w:val="apple-converted-space"/>
              </w:rPr>
              <w:t> </w:t>
            </w:r>
          </w:p>
          <w:p w:rsidR="00715E4D" w:rsidRPr="00E84946" w:rsidRDefault="00715E4D" w:rsidP="001C352C">
            <w:pPr>
              <w:tabs>
                <w:tab w:val="left" w:pos="6237"/>
              </w:tabs>
            </w:pPr>
            <w:r>
              <w:rPr>
                <w:rStyle w:val="apple-converted-space"/>
              </w:rPr>
              <w:t>«УТВЕРЖДЕНО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715E4D" w:rsidRPr="00E84946" w:rsidRDefault="00715E4D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</w:t>
            </w:r>
            <w:r>
              <w:rPr>
                <w:u w:val="single"/>
              </w:rPr>
              <w:t>241</w:t>
            </w:r>
            <w:r>
              <w:t>»</w:t>
            </w:r>
          </w:p>
        </w:tc>
      </w:tr>
    </w:tbl>
    <w:p w:rsidR="00715E4D" w:rsidRDefault="00715E4D" w:rsidP="00715E4D">
      <w:pPr>
        <w:ind w:firstLine="5670"/>
        <w:rPr>
          <w:szCs w:val="28"/>
        </w:rPr>
      </w:pPr>
    </w:p>
    <w:p w:rsidR="00715E4D" w:rsidRPr="001B4440" w:rsidRDefault="00715E4D" w:rsidP="00715E4D">
      <w:pPr>
        <w:ind w:firstLine="5670"/>
        <w:rPr>
          <w:szCs w:val="28"/>
        </w:rPr>
      </w:pPr>
      <w:r w:rsidRPr="001B4440">
        <w:rPr>
          <w:szCs w:val="28"/>
        </w:rPr>
        <w:t>Зарегистрировано в Министерстве</w:t>
      </w:r>
    </w:p>
    <w:p w:rsidR="00715E4D" w:rsidRPr="001B4440" w:rsidRDefault="00715E4D" w:rsidP="00715E4D">
      <w:pPr>
        <w:ind w:firstLine="5670"/>
        <w:rPr>
          <w:szCs w:val="28"/>
        </w:rPr>
      </w:pPr>
      <w:r w:rsidRPr="001B4440">
        <w:rPr>
          <w:szCs w:val="28"/>
        </w:rPr>
        <w:t>юстиции Донецкой Народной</w:t>
      </w:r>
    </w:p>
    <w:p w:rsidR="00715E4D" w:rsidRPr="001B4440" w:rsidRDefault="00715E4D" w:rsidP="00715E4D">
      <w:pPr>
        <w:ind w:firstLine="5670"/>
        <w:rPr>
          <w:szCs w:val="28"/>
        </w:rPr>
      </w:pPr>
      <w:r w:rsidRPr="001B4440">
        <w:rPr>
          <w:szCs w:val="28"/>
        </w:rPr>
        <w:t>Республики за регистрационным</w:t>
      </w:r>
    </w:p>
    <w:p w:rsidR="00715E4D" w:rsidRPr="001B4440" w:rsidRDefault="00715E4D" w:rsidP="00715E4D">
      <w:pPr>
        <w:ind w:firstLine="5670"/>
        <w:rPr>
          <w:szCs w:val="28"/>
        </w:rPr>
      </w:pPr>
      <w:r w:rsidRPr="001B4440">
        <w:rPr>
          <w:szCs w:val="28"/>
        </w:rPr>
        <w:t xml:space="preserve">№ </w:t>
      </w:r>
      <w:r w:rsidRPr="001B4440">
        <w:rPr>
          <w:szCs w:val="28"/>
          <w:u w:val="single"/>
        </w:rPr>
        <w:t>221</w:t>
      </w:r>
      <w:r w:rsidRPr="001B4440">
        <w:rPr>
          <w:szCs w:val="28"/>
        </w:rPr>
        <w:t xml:space="preserve"> от </w:t>
      </w:r>
      <w:r w:rsidRPr="001B4440">
        <w:rPr>
          <w:szCs w:val="28"/>
          <w:u w:val="single"/>
        </w:rPr>
        <w:t>22.06.2015</w:t>
      </w:r>
    </w:p>
    <w:p w:rsidR="00715E4D" w:rsidRPr="00E84946" w:rsidRDefault="00715E4D" w:rsidP="00715E4D">
      <w:pPr>
        <w:rPr>
          <w:sz w:val="28"/>
          <w:szCs w:val="28"/>
        </w:rPr>
      </w:pPr>
    </w:p>
    <w:p w:rsidR="00715E4D" w:rsidRPr="00E84946" w:rsidRDefault="00715E4D" w:rsidP="00715E4D">
      <w:pPr>
        <w:spacing w:line="276" w:lineRule="auto"/>
        <w:ind w:left="57" w:firstLine="709"/>
        <w:jc w:val="both"/>
      </w:pPr>
    </w:p>
    <w:p w:rsidR="00715E4D" w:rsidRPr="00EF6D6A" w:rsidRDefault="00715E4D" w:rsidP="00715E4D">
      <w:pPr>
        <w:spacing w:line="276" w:lineRule="auto"/>
        <w:jc w:val="center"/>
        <w:rPr>
          <w:b/>
        </w:rPr>
      </w:pPr>
      <w:r w:rsidRPr="00EF6D6A">
        <w:rPr>
          <w:b/>
        </w:rPr>
        <w:t>ПОЛОЖЕНИЕ</w:t>
      </w:r>
      <w:r w:rsidRPr="00EF6D6A">
        <w:rPr>
          <w:b/>
        </w:rPr>
        <w:br/>
        <w:t>О РЕЕСТРЕ АККРЕДИТОВАННЫХ ОБРАЗОВАТЕЛЬНЫХ ОРГАНИЗАЦИЙ</w:t>
      </w:r>
    </w:p>
    <w:p w:rsidR="00715E4D" w:rsidRPr="00E84946" w:rsidRDefault="00715E4D" w:rsidP="00715E4D">
      <w:pPr>
        <w:spacing w:line="276" w:lineRule="auto"/>
        <w:jc w:val="center"/>
        <w:rPr>
          <w:b/>
        </w:rPr>
      </w:pPr>
    </w:p>
    <w:p w:rsidR="00715E4D" w:rsidRPr="00E84946" w:rsidRDefault="00715E4D" w:rsidP="00715E4D">
      <w:pPr>
        <w:spacing w:line="276" w:lineRule="auto"/>
        <w:ind w:firstLine="709"/>
        <w:jc w:val="both"/>
      </w:pPr>
      <w:r w:rsidRPr="00E84946">
        <w:t>Настоящее Положение разработано в целях обеспечения государственного контроля за деятельностью:</w:t>
      </w:r>
    </w:p>
    <w:p w:rsidR="00715E4D" w:rsidRPr="00E84946" w:rsidRDefault="00715E4D" w:rsidP="00715E4D">
      <w:pPr>
        <w:pStyle w:val="tekstob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84946">
        <w:rPr>
          <w:color w:val="000000"/>
        </w:rPr>
        <w:t>образовательных организаций всех типов и видов, подчиненных Министерству образования и науки Донецкой Народной Республики, образовательная деятельность которых осуществляется на территории Донецкой Народной Республики;</w:t>
      </w:r>
    </w:p>
    <w:p w:rsidR="00715E4D" w:rsidRPr="00E84946" w:rsidRDefault="00715E4D" w:rsidP="00715E4D">
      <w:pPr>
        <w:pStyle w:val="tekstob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84946">
        <w:rPr>
          <w:color w:val="000000"/>
        </w:rPr>
        <w:t>негосударственных образовательных организаций, осуществляющих подготовку, переподготовку, повышение квалификации, деятельность которых осуществляется на территории Донецкой Народной Республики;</w:t>
      </w:r>
    </w:p>
    <w:p w:rsidR="00715E4D" w:rsidRPr="00E84946" w:rsidRDefault="00715E4D" w:rsidP="00715E4D">
      <w:pPr>
        <w:pStyle w:val="tekstob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84946">
        <w:rPr>
          <w:color w:val="000000"/>
        </w:rPr>
        <w:t>образовательных организаций всех типов и видов, имеющих ведомственное подчинение, деятельность которых осуществляется на территории Донецкой Народной Республики;</w:t>
      </w:r>
    </w:p>
    <w:p w:rsidR="00715E4D" w:rsidRDefault="00715E4D" w:rsidP="00715E4D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>
        <w:t>научных организаций, реализующих образовательные программы подготовки кадров высшей квалификации и/или дополнительные профессиональные образовательные программы, к которым установлены государственные требования.</w:t>
      </w:r>
    </w:p>
    <w:p w:rsidR="00715E4D" w:rsidRPr="00E84946" w:rsidRDefault="00715E4D" w:rsidP="00715E4D">
      <w:pPr>
        <w:spacing w:line="276" w:lineRule="auto"/>
        <w:ind w:firstLine="709"/>
        <w:jc w:val="both"/>
      </w:pPr>
    </w:p>
    <w:p w:rsidR="00715E4D" w:rsidRPr="00E84946" w:rsidRDefault="00715E4D" w:rsidP="00715E4D">
      <w:pPr>
        <w:spacing w:line="276" w:lineRule="auto"/>
        <w:ind w:firstLine="709"/>
        <w:jc w:val="both"/>
        <w:rPr>
          <w:b/>
          <w:bCs/>
        </w:rPr>
      </w:pPr>
      <w:r w:rsidRPr="00E84946">
        <w:rPr>
          <w:b/>
          <w:bCs/>
        </w:rPr>
        <w:t>I. Общие положения</w:t>
      </w:r>
    </w:p>
    <w:p w:rsidR="00715E4D" w:rsidRPr="00E84946" w:rsidRDefault="00715E4D" w:rsidP="00715E4D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</w:pPr>
      <w:r w:rsidRPr="00E84946">
        <w:t>В настоящем Положении под Реестром аккредитованных  образовательных организаций (далее - Реестр), понимается информационная система, содержащая сведения об образовательных организациях, организациях, осуществляющ</w:t>
      </w:r>
      <w:r>
        <w:t>их образовательную деятельность</w:t>
      </w:r>
      <w:r w:rsidRPr="00E84946">
        <w:t xml:space="preserve"> на территор</w:t>
      </w:r>
      <w:r>
        <w:t xml:space="preserve">ии Донецкой Народной Республики и </w:t>
      </w:r>
      <w:r w:rsidRPr="00E84946">
        <w:t xml:space="preserve">прошедших процедуру  государственной аккредитации (далее </w:t>
      </w:r>
      <w:r>
        <w:t xml:space="preserve">- </w:t>
      </w:r>
      <w:r w:rsidRPr="00E84946">
        <w:t>объекты учета).</w:t>
      </w:r>
    </w:p>
    <w:p w:rsidR="00715E4D" w:rsidRPr="00E84946" w:rsidRDefault="00715E4D" w:rsidP="00715E4D">
      <w:pPr>
        <w:pStyle w:val="tekstob"/>
        <w:numPr>
          <w:ilvl w:val="0"/>
          <w:numId w:val="8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Объектами учета Реестра являются государственные, муниципальные, негосударственные: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дошкольные образовательные организации; 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>общеобразовательные (начального общего, основного общего, среднего общего образования) организации;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образовательные организации  среднего профессионального образования;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t xml:space="preserve"> образовательные организации высшего профессионального образования; </w:t>
      </w:r>
    </w:p>
    <w:p w:rsidR="00715E4D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>
        <w:t>научные организации, реализующих образовательные программы подготовки кадров высшей квалификации и/или дополнительные профессиональные образовательные программы;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eastAsia="uk-UA"/>
        </w:rPr>
      </w:pPr>
      <w:r w:rsidRPr="00E84946">
        <w:rPr>
          <w:lang w:eastAsia="uk-UA"/>
        </w:rPr>
        <w:lastRenderedPageBreak/>
        <w:t>организации дополнительного образования детей и взрослых;</w:t>
      </w:r>
    </w:p>
    <w:p w:rsidR="00715E4D" w:rsidRPr="00E84946" w:rsidRDefault="00715E4D" w:rsidP="00715E4D">
      <w:pPr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276" w:lineRule="auto"/>
        <w:ind w:left="0" w:firstLine="709"/>
        <w:jc w:val="both"/>
      </w:pPr>
      <w:r w:rsidRPr="00E84946">
        <w:t>организации дополнительного профессионального образования;</w:t>
      </w:r>
    </w:p>
    <w:p w:rsidR="00715E4D" w:rsidRPr="00E84946" w:rsidRDefault="00715E4D" w:rsidP="00715E4D">
      <w:pPr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276" w:lineRule="auto"/>
        <w:ind w:left="0" w:firstLine="709"/>
        <w:jc w:val="both"/>
      </w:pPr>
      <w:r w:rsidRPr="00E84946">
        <w:t xml:space="preserve"> специальные (коррекционные) образовательные организации;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образовательные организации для детей-сирот и детей, оставшихся без попечения родителей (законных представителей);</w:t>
      </w:r>
    </w:p>
    <w:p w:rsidR="00715E4D" w:rsidRPr="00E84946" w:rsidRDefault="00715E4D" w:rsidP="00715E4D">
      <w:pPr>
        <w:pStyle w:val="tekstob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09"/>
      </w:pPr>
      <w:r w:rsidRPr="00E84946">
        <w:t>другие организации, осуществляющие образовательную деятельность.</w:t>
      </w:r>
    </w:p>
    <w:p w:rsidR="00715E4D" w:rsidRPr="00E84946" w:rsidRDefault="00715E4D" w:rsidP="00715E4D">
      <w:pPr>
        <w:pStyle w:val="tekstob"/>
        <w:numPr>
          <w:ilvl w:val="0"/>
          <w:numId w:val="8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Данными об объектах учета являются сведения, характеризующие объекты</w:t>
      </w:r>
      <w:r>
        <w:t>, указанные в п.2 настоящего раздела</w:t>
      </w:r>
      <w:r w:rsidRPr="00E84946">
        <w:t>: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наименование юридического лица;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идентификационный номер юридического лица;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юридический адрес и адрес местонахождения юридического лица;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 дата принятия решения о выдаче свидетельства о</w:t>
      </w:r>
      <w:r>
        <w:t xml:space="preserve"> государственной</w:t>
      </w:r>
      <w:r w:rsidRPr="00E84946">
        <w:t xml:space="preserve"> аккредитации; 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регистрационный номер</w:t>
      </w:r>
      <w:r>
        <w:t xml:space="preserve"> свидетельства о государственной аккредитации</w:t>
      </w:r>
      <w:r w:rsidRPr="00E84946">
        <w:t>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 серия и номер свидетельства о</w:t>
      </w:r>
      <w:r>
        <w:t xml:space="preserve"> государственной </w:t>
      </w:r>
      <w:r w:rsidRPr="00E84946">
        <w:t xml:space="preserve"> аккредитации; 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дата выдачи свидетельства </w:t>
      </w:r>
      <w:r>
        <w:t xml:space="preserve">о государственной  </w:t>
      </w:r>
      <w:r w:rsidRPr="00E84946">
        <w:t>аккредитации;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срок действия свидетельства </w:t>
      </w:r>
      <w:r>
        <w:t xml:space="preserve">о государственной  </w:t>
      </w:r>
      <w:r w:rsidRPr="00E84946">
        <w:t xml:space="preserve">аккредитации; 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статус свидетельства </w:t>
      </w:r>
      <w:r>
        <w:t xml:space="preserve">о государственной  </w:t>
      </w:r>
      <w:r w:rsidRPr="00E84946">
        <w:t>аккредитации;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перечень </w:t>
      </w:r>
      <w:proofErr w:type="spellStart"/>
      <w:r w:rsidRPr="00E84946">
        <w:t>проаккредитованных</w:t>
      </w:r>
      <w:proofErr w:type="spellEnd"/>
      <w:r w:rsidRPr="00E84946">
        <w:t xml:space="preserve"> образовательных программ (вид программы, код направления подготовки, название специальности,  профессии, виды подготовки); 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лицензионный объем;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основание и дата переоформления свидетельства </w:t>
      </w:r>
      <w:r>
        <w:t xml:space="preserve">о государственной  </w:t>
      </w:r>
      <w:r w:rsidRPr="00E84946">
        <w:t xml:space="preserve">аккредитации; 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 xml:space="preserve">основание и даты приостановления и возобновления действия аккредитации; </w:t>
      </w:r>
    </w:p>
    <w:p w:rsidR="00715E4D" w:rsidRPr="00E84946" w:rsidRDefault="00715E4D" w:rsidP="00715E4D">
      <w:pPr>
        <w:pStyle w:val="tekstob"/>
        <w:numPr>
          <w:ilvl w:val="0"/>
          <w:numId w:val="11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</w:pPr>
      <w:r w:rsidRPr="00E84946">
        <w:t>основание и дата аннулирования аккредитации.</w:t>
      </w:r>
    </w:p>
    <w:p w:rsidR="00715E4D" w:rsidRPr="00E84946" w:rsidRDefault="00715E4D" w:rsidP="00715E4D">
      <w:pPr>
        <w:pStyle w:val="tekstob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firstLine="709"/>
        <w:jc w:val="both"/>
      </w:pPr>
    </w:p>
    <w:p w:rsidR="00715E4D" w:rsidRPr="00E84946" w:rsidRDefault="00715E4D" w:rsidP="00715E4D">
      <w:pPr>
        <w:spacing w:line="276" w:lineRule="auto"/>
        <w:ind w:firstLine="709"/>
        <w:jc w:val="both"/>
        <w:outlineLvl w:val="1"/>
        <w:rPr>
          <w:b/>
          <w:bCs/>
        </w:rPr>
      </w:pPr>
      <w:r w:rsidRPr="00E84946">
        <w:rPr>
          <w:b/>
          <w:bCs/>
        </w:rPr>
        <w:t>II. Порядок ведения Реестра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Ведение Реестра осуществляется на электронных носителях и включает в себя ведение базы данных об объектах учета, а именно</w:t>
      </w:r>
      <w:r>
        <w:t>:</w:t>
      </w:r>
      <w:r w:rsidRPr="00E84946">
        <w:t xml:space="preserve"> сведений о выданных свидетельствах об аккредитации, их дубликатах, внесении в свидетельства об аккредитации изменений и (или) дополнений, приостановлении, возобновлении, продлении срока действия аккредитации, прекращении ее действия, лишения аккредитации и иных сведений в соответствии с настоящим Положением.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Ведение базы данных об объектах учета производится структурным подразделением Министерства образования и науки Донецкой Народной Республики, осуществляющим процедуру аккредитацию образовательных организаций (далее</w:t>
      </w:r>
      <w:r>
        <w:t xml:space="preserve"> -</w:t>
      </w:r>
      <w:r w:rsidRPr="00E84946">
        <w:t xml:space="preserve">  </w:t>
      </w:r>
      <w:proofErr w:type="spellStart"/>
      <w:r w:rsidRPr="00E84946">
        <w:t>аккредитационный</w:t>
      </w:r>
      <w:proofErr w:type="spellEnd"/>
      <w:r w:rsidRPr="00E84946">
        <w:t xml:space="preserve"> орган).</w:t>
      </w:r>
    </w:p>
    <w:p w:rsidR="00715E4D" w:rsidRPr="00E84946" w:rsidRDefault="00715E4D" w:rsidP="00715E4D">
      <w:pPr>
        <w:pStyle w:val="a3"/>
        <w:numPr>
          <w:ilvl w:val="0"/>
          <w:numId w:val="8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Лицо, ответственное за внесение сведений в Реестр</w:t>
      </w:r>
      <w:r>
        <w:rPr>
          <w:rFonts w:ascii="Times New Roman" w:hAnsi="Times New Roman"/>
          <w:sz w:val="24"/>
          <w:szCs w:val="24"/>
        </w:rPr>
        <w:t>,</w:t>
      </w:r>
      <w:r w:rsidRPr="00E84946">
        <w:rPr>
          <w:rFonts w:ascii="Times New Roman" w:hAnsi="Times New Roman"/>
          <w:sz w:val="24"/>
          <w:szCs w:val="24"/>
        </w:rPr>
        <w:t xml:space="preserve"> назначается из числа специалистов отдела лицензирования  и аккредитаци</w:t>
      </w:r>
      <w:r w:rsidRPr="00E84946">
        <w:rPr>
          <w:rFonts w:ascii="Times New Roman" w:hAnsi="Times New Roman"/>
          <w:sz w:val="24"/>
          <w:szCs w:val="24"/>
          <w:lang w:eastAsia="ru-RU"/>
        </w:rPr>
        <w:t>и</w:t>
      </w:r>
      <w:r w:rsidRPr="00E84946">
        <w:rPr>
          <w:sz w:val="24"/>
          <w:szCs w:val="24"/>
          <w:lang w:eastAsia="ru-RU"/>
        </w:rPr>
        <w:t xml:space="preserve"> </w:t>
      </w:r>
      <w:r w:rsidRPr="00E84946">
        <w:rPr>
          <w:rFonts w:ascii="Times New Roman" w:hAnsi="Times New Roman"/>
          <w:sz w:val="24"/>
          <w:szCs w:val="24"/>
        </w:rPr>
        <w:t>и утверждается распорядительным актом 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Донецкой Народной Республики</w:t>
      </w:r>
      <w:r w:rsidRPr="00E84946">
        <w:rPr>
          <w:rFonts w:ascii="Times New Roman" w:hAnsi="Times New Roman"/>
          <w:sz w:val="24"/>
          <w:szCs w:val="24"/>
        </w:rPr>
        <w:t xml:space="preserve">. </w:t>
      </w:r>
    </w:p>
    <w:p w:rsidR="00715E4D" w:rsidRPr="00E84946" w:rsidRDefault="00715E4D" w:rsidP="00715E4D">
      <w:pPr>
        <w:pStyle w:val="a3"/>
        <w:numPr>
          <w:ilvl w:val="0"/>
          <w:numId w:val="8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Лицо, ответственное за внесение сведений в Реестр</w:t>
      </w:r>
      <w:r>
        <w:rPr>
          <w:rFonts w:ascii="Times New Roman" w:hAnsi="Times New Roman"/>
          <w:sz w:val="24"/>
          <w:szCs w:val="24"/>
        </w:rPr>
        <w:t>,</w:t>
      </w:r>
      <w:r w:rsidRPr="00E84946">
        <w:rPr>
          <w:rFonts w:ascii="Times New Roman" w:hAnsi="Times New Roman"/>
          <w:sz w:val="24"/>
          <w:szCs w:val="24"/>
        </w:rPr>
        <w:t xml:space="preserve">  обеспечивают полноту, достоверность и своевременность вносимой им информации. 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 xml:space="preserve">Для внесения объекта учета в Реестр, в </w:t>
      </w:r>
      <w:proofErr w:type="spellStart"/>
      <w:r w:rsidRPr="00E84946">
        <w:t>аккредитационный</w:t>
      </w:r>
      <w:proofErr w:type="spellEnd"/>
      <w:r w:rsidRPr="00E84946">
        <w:t xml:space="preserve"> орган представляются заявление объекта учета (согласно приложени</w:t>
      </w:r>
      <w:r>
        <w:t>ю</w:t>
      </w:r>
      <w:r w:rsidRPr="00E84946">
        <w:t xml:space="preserve"> 2.1  к настоящему Положению) и копии документов:</w:t>
      </w:r>
    </w:p>
    <w:p w:rsidR="00715E4D" w:rsidRPr="00E84946" w:rsidRDefault="00715E4D" w:rsidP="00715E4D">
      <w:pPr>
        <w:pStyle w:val="a3"/>
        <w:numPr>
          <w:ilvl w:val="0"/>
          <w:numId w:val="12"/>
        </w:numPr>
        <w:tabs>
          <w:tab w:val="left" w:pos="371"/>
          <w:tab w:val="left" w:pos="51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E84946">
        <w:rPr>
          <w:rFonts w:ascii="Times New Roman" w:eastAsia="Times New Roman" w:hAnsi="Times New Roman"/>
          <w:sz w:val="24"/>
        </w:rPr>
        <w:lastRenderedPageBreak/>
        <w:t>свидетельства о постановке на учет в налоговом органе по месту нахождения  образовательной организации;</w:t>
      </w:r>
    </w:p>
    <w:p w:rsidR="00715E4D" w:rsidRPr="00E84946" w:rsidRDefault="00715E4D" w:rsidP="00715E4D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свидетельства о внесении записи в Единый государственный реестр юридических лиц;</w:t>
      </w:r>
    </w:p>
    <w:p w:rsidR="00715E4D" w:rsidRPr="00E84946" w:rsidRDefault="00715E4D" w:rsidP="00715E4D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свидетельств</w:t>
      </w:r>
      <w:r>
        <w:t>а</w:t>
      </w:r>
      <w:r w:rsidRPr="00E84946">
        <w:t xml:space="preserve"> </w:t>
      </w:r>
      <w:r>
        <w:t xml:space="preserve">о государственной  </w:t>
      </w:r>
      <w:r w:rsidRPr="00E84946">
        <w:t>аккредитации;</w:t>
      </w:r>
    </w:p>
    <w:p w:rsidR="00715E4D" w:rsidRPr="00E84946" w:rsidRDefault="00715E4D" w:rsidP="00715E4D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приложени</w:t>
      </w:r>
      <w:r>
        <w:t>я</w:t>
      </w:r>
      <w:r w:rsidRPr="00E84946">
        <w:t xml:space="preserve"> (</w:t>
      </w:r>
      <w:r>
        <w:t>й</w:t>
      </w:r>
      <w:r w:rsidRPr="00E84946">
        <w:t>) к свидетельству об аккредитации;</w:t>
      </w:r>
    </w:p>
    <w:p w:rsidR="00715E4D" w:rsidRPr="00E84946" w:rsidRDefault="00715E4D" w:rsidP="00715E4D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ины</w:t>
      </w:r>
      <w:r>
        <w:t>х</w:t>
      </w:r>
      <w:r w:rsidRPr="00E84946">
        <w:t xml:space="preserve"> документ</w:t>
      </w:r>
      <w:r>
        <w:t>ов</w:t>
      </w:r>
      <w:r w:rsidRPr="00E84946">
        <w:t>, предусмотренны</w:t>
      </w:r>
      <w:r>
        <w:t>х</w:t>
      </w:r>
      <w:r w:rsidRPr="00E84946">
        <w:t xml:space="preserve"> законодательством Донецкой Народной Республики, подтверждающи</w:t>
      </w:r>
      <w:r>
        <w:t>х</w:t>
      </w:r>
      <w:r w:rsidRPr="00E84946">
        <w:t xml:space="preserve"> изменения. 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proofErr w:type="spellStart"/>
      <w:r w:rsidRPr="00E84946">
        <w:t>Аккредитационный</w:t>
      </w:r>
      <w:proofErr w:type="spellEnd"/>
      <w:r w:rsidRPr="00E84946">
        <w:t xml:space="preserve"> орган </w:t>
      </w:r>
    </w:p>
    <w:p w:rsidR="00715E4D" w:rsidRPr="00E84946" w:rsidRDefault="00715E4D" w:rsidP="00715E4D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 xml:space="preserve">в срок не более 10-ти рабочих дней после получения рассматривает заявление и документы на соответствие требованиям, установленным </w:t>
      </w:r>
      <w:r>
        <w:t xml:space="preserve"> настоящим </w:t>
      </w:r>
      <w:r w:rsidRPr="00E84946">
        <w:t>Положением;</w:t>
      </w:r>
    </w:p>
    <w:p w:rsidR="00715E4D" w:rsidRPr="00E84946" w:rsidRDefault="00715E4D" w:rsidP="00715E4D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 xml:space="preserve">по итогам рассмотрения производит внесение сведений об объекте учета в базу данных Реестра в соответствии с пунктом 3 настоящего Положения; </w:t>
      </w:r>
    </w:p>
    <w:p w:rsidR="00715E4D" w:rsidRPr="00E84946" w:rsidRDefault="00715E4D" w:rsidP="00715E4D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1"/>
      </w:pPr>
      <w:r w:rsidRPr="00E84946">
        <w:t>в случае несоответствия документов требованиям настоящего Положения,  возвращает их для устранения выявленных нарушений.</w:t>
      </w:r>
    </w:p>
    <w:p w:rsidR="00715E4D" w:rsidRPr="00E84946" w:rsidRDefault="00715E4D" w:rsidP="00715E4D">
      <w:pPr>
        <w:spacing w:line="276" w:lineRule="auto"/>
        <w:ind w:firstLine="709"/>
        <w:jc w:val="both"/>
        <w:outlineLvl w:val="1"/>
      </w:pPr>
    </w:p>
    <w:p w:rsidR="00715E4D" w:rsidRPr="00E84946" w:rsidRDefault="00715E4D" w:rsidP="00715E4D">
      <w:pPr>
        <w:spacing w:line="276" w:lineRule="auto"/>
        <w:ind w:firstLine="709"/>
        <w:jc w:val="both"/>
        <w:outlineLvl w:val="1"/>
        <w:rPr>
          <w:b/>
          <w:bCs/>
        </w:rPr>
      </w:pPr>
      <w:r w:rsidRPr="00E84946">
        <w:rPr>
          <w:b/>
          <w:bCs/>
        </w:rPr>
        <w:t>III. Внесение изменений в Реестр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Изменение данных в Реестре производится в случаях:</w:t>
      </w:r>
    </w:p>
    <w:p w:rsidR="00715E4D" w:rsidRPr="00E84946" w:rsidRDefault="00715E4D" w:rsidP="00715E4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E84946">
        <w:t>изменения наименования,  юридического адреса, адреса местонахождения объекта учета;</w:t>
      </w:r>
    </w:p>
    <w:p w:rsidR="00715E4D" w:rsidRPr="00E84946" w:rsidRDefault="00715E4D" w:rsidP="00715E4D">
      <w:pPr>
        <w:pStyle w:val="tekstob"/>
        <w:numPr>
          <w:ilvl w:val="0"/>
          <w:numId w:val="14"/>
        </w:numPr>
        <w:shd w:val="clear" w:color="auto" w:fill="FFFFFF"/>
        <w:tabs>
          <w:tab w:val="left" w:pos="993"/>
          <w:tab w:val="left" w:pos="1080"/>
        </w:tabs>
        <w:spacing w:before="0" w:beforeAutospacing="0" w:after="0" w:afterAutospacing="0"/>
        <w:ind w:left="0" w:firstLine="709"/>
        <w:jc w:val="both"/>
      </w:pPr>
      <w:r w:rsidRPr="00E84946">
        <w:rPr>
          <w:color w:val="000000"/>
        </w:rPr>
        <w:t>реорганизации юридического лица;</w:t>
      </w:r>
    </w:p>
    <w:p w:rsidR="00715E4D" w:rsidRPr="00E84946" w:rsidRDefault="00715E4D" w:rsidP="00715E4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E84946">
        <w:t xml:space="preserve"> изменения свидетельства </w:t>
      </w:r>
      <w:r>
        <w:t xml:space="preserve">о государственной </w:t>
      </w:r>
      <w:r w:rsidRPr="00E84946">
        <w:t>аккредитации и/или приложения(й) к нему;</w:t>
      </w:r>
    </w:p>
    <w:p w:rsidR="00715E4D" w:rsidRPr="00E84946" w:rsidRDefault="00715E4D" w:rsidP="00715E4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E84946">
        <w:t xml:space="preserve">распорядительного акта  о  переоформлении, приостановлении, возобновлении действия аккредитации, лишении аккредитации. </w:t>
      </w:r>
    </w:p>
    <w:p w:rsidR="00715E4D" w:rsidRPr="00D42178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 xml:space="preserve">Для внесения изменений в Реестр, объект учета представляет в </w:t>
      </w:r>
      <w:proofErr w:type="spellStart"/>
      <w:r w:rsidRPr="00E84946">
        <w:t>аккредитационный</w:t>
      </w:r>
      <w:proofErr w:type="spellEnd"/>
      <w:r w:rsidRPr="00E84946">
        <w:t xml:space="preserve"> орган (</w:t>
      </w:r>
      <w:r w:rsidRPr="00E84946">
        <w:rPr>
          <w:color w:val="000000"/>
        </w:rPr>
        <w:t xml:space="preserve">не позднее 10-ти рабочих дней со дня наступления изменений) </w:t>
      </w:r>
      <w:r w:rsidRPr="00E84946">
        <w:t>заявление на внесение изменений согласно приложени</w:t>
      </w:r>
      <w:r>
        <w:t>ю</w:t>
      </w:r>
      <w:r w:rsidRPr="00E84946">
        <w:t xml:space="preserve"> 2.2  к настоящему  Положению и копии </w:t>
      </w:r>
      <w:r w:rsidRPr="00D42178">
        <w:t>документов, в которых отражены изменения</w:t>
      </w:r>
      <w:r w:rsidRPr="00D42178">
        <w:rPr>
          <w:color w:val="000000"/>
        </w:rPr>
        <w:t>.</w:t>
      </w:r>
    </w:p>
    <w:p w:rsidR="00715E4D" w:rsidRPr="00D42178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D42178">
        <w:t xml:space="preserve">Ответственность за достоверность информации, предоставляемой для внесения в Реестр,  несет образовательная организация. 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При получении заявления и документов, в которых отражены изменения</w:t>
      </w:r>
      <w:r>
        <w:t>,</w:t>
      </w:r>
      <w:r w:rsidRPr="00E84946">
        <w:t xml:space="preserve"> </w:t>
      </w:r>
      <w:proofErr w:type="spellStart"/>
      <w:r w:rsidRPr="00E84946">
        <w:t>аккредитационный</w:t>
      </w:r>
      <w:proofErr w:type="spellEnd"/>
      <w:r w:rsidRPr="00E84946">
        <w:t xml:space="preserve"> орган в течении 10-ти рабочих дней со дня поступления документов рассматривает их на соответствие требованиям, установленным настоящим Положением, и при соответствии указанным требованиям вносит изменения в Реестр по данному объекту учета.</w:t>
      </w:r>
    </w:p>
    <w:p w:rsidR="00715E4D" w:rsidRPr="00E84946" w:rsidRDefault="00715E4D" w:rsidP="00715E4D">
      <w:pPr>
        <w:spacing w:line="276" w:lineRule="auto"/>
        <w:ind w:left="709"/>
        <w:jc w:val="both"/>
      </w:pPr>
    </w:p>
    <w:p w:rsidR="00715E4D" w:rsidRPr="00E84946" w:rsidRDefault="00715E4D" w:rsidP="00715E4D">
      <w:pPr>
        <w:spacing w:line="276" w:lineRule="auto"/>
        <w:ind w:firstLine="709"/>
        <w:jc w:val="both"/>
        <w:outlineLvl w:val="1"/>
        <w:rPr>
          <w:b/>
          <w:bCs/>
        </w:rPr>
      </w:pPr>
      <w:r w:rsidRPr="00E84946">
        <w:rPr>
          <w:b/>
          <w:bCs/>
        </w:rPr>
        <w:t>IV. Исключение из Реестра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 xml:space="preserve"> Исключение из Реестра производится лицом, ответственным за ведение Реестра</w:t>
      </w:r>
      <w:r>
        <w:t>,</w:t>
      </w:r>
      <w:r w:rsidRPr="00E84946">
        <w:t xml:space="preserve"> в случае ликвидации объекта учета на основании представленных копий решения о ликвидации учредителями (участниками) либо органом, уполномоченным на то учредительными документами, или решением суда. </w:t>
      </w:r>
    </w:p>
    <w:p w:rsidR="00715E4D" w:rsidRPr="00E84946" w:rsidRDefault="00715E4D" w:rsidP="00715E4D">
      <w:pPr>
        <w:tabs>
          <w:tab w:val="left" w:pos="1134"/>
        </w:tabs>
        <w:spacing w:line="276" w:lineRule="auto"/>
        <w:ind w:left="709"/>
        <w:jc w:val="both"/>
      </w:pPr>
    </w:p>
    <w:p w:rsidR="000342FD" w:rsidRDefault="000342FD" w:rsidP="00715E4D">
      <w:pPr>
        <w:spacing w:line="276" w:lineRule="auto"/>
        <w:ind w:firstLine="709"/>
        <w:jc w:val="both"/>
        <w:rPr>
          <w:b/>
        </w:rPr>
      </w:pPr>
    </w:p>
    <w:p w:rsidR="000342FD" w:rsidRDefault="000342FD" w:rsidP="00715E4D">
      <w:pPr>
        <w:spacing w:line="276" w:lineRule="auto"/>
        <w:ind w:firstLine="709"/>
        <w:jc w:val="both"/>
        <w:rPr>
          <w:b/>
        </w:rPr>
      </w:pPr>
    </w:p>
    <w:p w:rsidR="000342FD" w:rsidRDefault="000342FD" w:rsidP="00715E4D">
      <w:pPr>
        <w:spacing w:line="276" w:lineRule="auto"/>
        <w:ind w:firstLine="709"/>
        <w:jc w:val="both"/>
        <w:rPr>
          <w:b/>
        </w:rPr>
      </w:pPr>
    </w:p>
    <w:p w:rsidR="00715E4D" w:rsidRPr="00E84946" w:rsidRDefault="00715E4D" w:rsidP="00715E4D">
      <w:pPr>
        <w:spacing w:line="276" w:lineRule="auto"/>
        <w:ind w:firstLine="709"/>
        <w:jc w:val="both"/>
        <w:rPr>
          <w:b/>
        </w:rPr>
      </w:pPr>
      <w:r w:rsidRPr="00E84946">
        <w:rPr>
          <w:b/>
        </w:rPr>
        <w:lastRenderedPageBreak/>
        <w:t xml:space="preserve">V. Порядок предоставления информации, содержащейся в Реестре 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rPr>
          <w:color w:val="000000"/>
        </w:rPr>
        <w:t>Информация, содержащаяся в Реестре аккредитованных образовательных организаций</w:t>
      </w:r>
      <w:r>
        <w:rPr>
          <w:color w:val="000000"/>
        </w:rPr>
        <w:t>,</w:t>
      </w:r>
      <w:r w:rsidR="000342FD">
        <w:rPr>
          <w:color w:val="000000"/>
        </w:rPr>
        <w:t xml:space="preserve"> </w:t>
      </w:r>
      <w:r w:rsidRPr="00E84946">
        <w:rPr>
          <w:color w:val="000000"/>
        </w:rPr>
        <w:t>является открытой и размещается на официальном веб-сайте Министерства образования и науки Донецкой Народной Республики</w:t>
      </w:r>
      <w:r>
        <w:rPr>
          <w:color w:val="000000"/>
        </w:rPr>
        <w:t>.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>Информация об объектах учета, содержащаяся в Реестре, может использоваться только в соответствии с действующим законодательством Донецкой Народной Республики и письменно предоставляться любым заинтересованным лицам на основании заявления  на фирменном бланке согласно приложени</w:t>
      </w:r>
      <w:r>
        <w:t>ю</w:t>
      </w:r>
      <w:r w:rsidRPr="00E84946">
        <w:t xml:space="preserve"> 2.3  к настоящему  Положению.</w:t>
      </w:r>
    </w:p>
    <w:p w:rsidR="00715E4D" w:rsidRPr="00E84946" w:rsidRDefault="00715E4D" w:rsidP="00715E4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84946">
        <w:t xml:space="preserve"> Выписка из Реестра аккредитованных образовательных организаций согласно приложени</w:t>
      </w:r>
      <w:r>
        <w:t>ю</w:t>
      </w:r>
      <w:r w:rsidRPr="00E84946">
        <w:t xml:space="preserve"> 2.4 настоящего Положения или справка об отсутствии сведений в Реестре аккредитованных образовательных орган</w:t>
      </w:r>
      <w:r w:rsidR="000342FD">
        <w:t xml:space="preserve">изаций согласно приложения 2.5 к настоящему </w:t>
      </w:r>
      <w:r w:rsidRPr="00E84946">
        <w:t xml:space="preserve">Положению выдается представителям </w:t>
      </w:r>
      <w:r w:rsidRPr="00E84946">
        <w:rPr>
          <w:color w:val="000000"/>
        </w:rPr>
        <w:t>органов государственной власти</w:t>
      </w:r>
      <w:r w:rsidRPr="00E84946">
        <w:t xml:space="preserve"> бесплатно.</w:t>
      </w:r>
    </w:p>
    <w:p w:rsidR="00715E4D" w:rsidRPr="00E84946" w:rsidRDefault="00715E4D" w:rsidP="00715E4D">
      <w:pPr>
        <w:pStyle w:val="a3"/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Срок предоставления информации из Реестра не может превышать 5-ти рабочих дней со дня поступления соответствующего запроса.</w:t>
      </w:r>
    </w:p>
    <w:p w:rsidR="00715E4D" w:rsidRDefault="00715E4D" w:rsidP="00715E4D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pacing w:line="276" w:lineRule="auto"/>
        <w:ind w:left="0" w:firstLine="709"/>
        <w:jc w:val="both"/>
      </w:pPr>
      <w:r w:rsidRPr="00E84946">
        <w:t>Ответственность за достоверность предоставляемой информации из Реестра несет ответственное лицо, уполномоченное для ведени</w:t>
      </w:r>
      <w:r>
        <w:t>я</w:t>
      </w:r>
      <w:r w:rsidRPr="00E84946">
        <w:t xml:space="preserve"> Реестра. </w:t>
      </w:r>
    </w:p>
    <w:p w:rsidR="00715E4D" w:rsidRDefault="00715E4D" w:rsidP="00715E4D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715E4D" w:rsidRDefault="00715E4D" w:rsidP="00715E4D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715E4D" w:rsidRDefault="00715E4D" w:rsidP="00715E4D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8"/>
        <w:gridCol w:w="2917"/>
        <w:gridCol w:w="2917"/>
      </w:tblGrid>
      <w:tr w:rsidR="00715E4D" w:rsidRPr="007745BC" w:rsidTr="001C352C">
        <w:tc>
          <w:tcPr>
            <w:tcW w:w="3628" w:type="dxa"/>
            <w:shd w:val="clear" w:color="auto" w:fill="auto"/>
            <w:hideMark/>
          </w:tcPr>
          <w:p w:rsidR="00715E4D" w:rsidRPr="007745BC" w:rsidRDefault="00715E4D" w:rsidP="001C352C">
            <w:pPr>
              <w:tabs>
                <w:tab w:val="left" w:pos="1080"/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7745BC">
              <w:rPr>
                <w:b/>
              </w:rPr>
              <w:t xml:space="preserve">Министр образования и науки </w:t>
            </w:r>
          </w:p>
        </w:tc>
        <w:tc>
          <w:tcPr>
            <w:tcW w:w="2917" w:type="dxa"/>
            <w:shd w:val="clear" w:color="auto" w:fill="auto"/>
          </w:tcPr>
          <w:p w:rsidR="00715E4D" w:rsidRPr="007745BC" w:rsidRDefault="00715E4D" w:rsidP="001C352C">
            <w:pPr>
              <w:tabs>
                <w:tab w:val="left" w:pos="1080"/>
                <w:tab w:val="left" w:pos="1134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17" w:type="dxa"/>
            <w:shd w:val="clear" w:color="auto" w:fill="auto"/>
            <w:hideMark/>
          </w:tcPr>
          <w:p w:rsidR="00715E4D" w:rsidRPr="007745BC" w:rsidRDefault="00715E4D" w:rsidP="001C352C">
            <w:pPr>
              <w:tabs>
                <w:tab w:val="left" w:pos="1080"/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7745BC">
              <w:rPr>
                <w:b/>
              </w:rPr>
              <w:t xml:space="preserve">Л. П. Полякова </w:t>
            </w:r>
          </w:p>
        </w:tc>
      </w:tr>
    </w:tbl>
    <w:p w:rsidR="00715E4D" w:rsidRPr="00E84946" w:rsidRDefault="00715E4D" w:rsidP="00715E4D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2143F2" w:rsidRPr="00715E4D" w:rsidRDefault="002143F2" w:rsidP="00715E4D"/>
    <w:sectPr w:rsidR="002143F2" w:rsidRPr="0071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0342FD"/>
    <w:rsid w:val="001C506D"/>
    <w:rsid w:val="002143F2"/>
    <w:rsid w:val="004735B1"/>
    <w:rsid w:val="007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DFA2-7987-4579-B98C-9B3DEE6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6915</Characters>
  <Application>Microsoft Office Word</Application>
  <DocSecurity>0</DocSecurity>
  <Lines>57</Lines>
  <Paragraphs>16</Paragraphs>
  <ScaleCrop>false</ScaleCrop>
  <Company>diakov.net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2015-08-14T12:11:00Z</dcterms:created>
  <dcterms:modified xsi:type="dcterms:W3CDTF">2015-12-14T14:02:00Z</dcterms:modified>
</cp:coreProperties>
</file>