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B" w:rsidRDefault="00F57B30">
      <w:pPr>
        <w:pStyle w:val="Bodytext0"/>
        <w:shd w:val="clear" w:color="auto" w:fill="auto"/>
        <w:ind w:left="4420"/>
      </w:pPr>
      <w:r>
        <w:t>Приложение 4</w:t>
      </w:r>
    </w:p>
    <w:p w:rsidR="002033EB" w:rsidRDefault="00F57B30">
      <w:pPr>
        <w:pStyle w:val="Bodytext0"/>
        <w:shd w:val="clear" w:color="auto" w:fill="auto"/>
        <w:spacing w:after="1104"/>
        <w:ind w:left="4420" w:right="720"/>
      </w:pPr>
      <w:r>
        <w:t>к Временному Порядку финансирования за счет средств республиканского, местного бюджета, иных источников на проведение физкультурно-оздоровительных, спортивных мероприятий</w:t>
      </w:r>
    </w:p>
    <w:p w:rsidR="002033EB" w:rsidRDefault="00F57B30">
      <w:pPr>
        <w:pStyle w:val="Bodytext20"/>
        <w:shd w:val="clear" w:color="auto" w:fill="auto"/>
        <w:spacing w:before="0" w:line="260" w:lineRule="exact"/>
        <w:ind w:left="120"/>
      </w:pPr>
      <w:r>
        <w:t>Нормы расходов средств</w:t>
      </w:r>
    </w:p>
    <w:p w:rsidR="002033EB" w:rsidRDefault="00F57B30">
      <w:pPr>
        <w:pStyle w:val="Bodytext30"/>
        <w:shd w:val="clear" w:color="auto" w:fill="auto"/>
        <w:tabs>
          <w:tab w:val="right" w:pos="7310"/>
        </w:tabs>
        <w:spacing w:line="80" w:lineRule="exact"/>
        <w:ind w:left="2740"/>
      </w:pPr>
      <w:r>
        <w:t>—-</w:t>
      </w:r>
      <w:r>
        <w:tab/>
        <w:t>«</w:t>
      </w:r>
    </w:p>
    <w:p w:rsidR="002033EB" w:rsidRDefault="00F57B30">
      <w:pPr>
        <w:pStyle w:val="Bodytext20"/>
        <w:shd w:val="clear" w:color="auto" w:fill="auto"/>
        <w:spacing w:before="0" w:after="1185" w:line="374" w:lineRule="exact"/>
        <w:ind w:left="120"/>
      </w:pPr>
      <w:r>
        <w:t xml:space="preserve">на возмещение затрат по услугам </w:t>
      </w:r>
      <w:r>
        <w:t>физкультурно-спортивных сооружений или аренде физкультурно-оздоровительных и спортивных сооружений и услугам по обеспечению электронно-техническим оборудованием и контрольно-измерительными приборами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987"/>
        <w:gridCol w:w="1512"/>
      </w:tblGrid>
      <w:tr w:rsidR="002033E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after="60" w:line="230" w:lineRule="exact"/>
              <w:ind w:left="260"/>
            </w:pPr>
            <w:r>
              <w:rPr>
                <w:rStyle w:val="Bodytext115pt"/>
              </w:rPr>
              <w:t>№</w:t>
            </w:r>
          </w:p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before="60" w:line="230" w:lineRule="exact"/>
              <w:ind w:left="260"/>
            </w:pPr>
            <w:r>
              <w:rPr>
                <w:rStyle w:val="Bodytext115pt"/>
              </w:rPr>
              <w:t>п/п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Bodytext115pt"/>
              </w:rPr>
              <w:t>Стоимость услуг в час (в рос. руб.)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BodytextTrebuchetMS115ptBold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3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BodytextTrebuchetMS115ptBold"/>
              </w:rPr>
              <w:t>1</w:t>
            </w:r>
            <w:r>
              <w:rPr>
                <w:rStyle w:val="Bodytext8ptBold"/>
              </w:rPr>
              <w:t>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Bold"/>
              </w:rPr>
              <w:t>Физкультурно-оздоровительные и спортивные сооружения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не более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1.1.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Открытые плоскостные физкультурно-оздоровительные спортивные сооружения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1.1.1.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Игровые площадки, поля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600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1.1.2.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Теннисные корты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1200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1.1.3.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Стадионы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1.2.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Bodytext115pt"/>
              </w:rPr>
              <w:t xml:space="preserve">Крытые </w:t>
            </w:r>
            <w:r>
              <w:rPr>
                <w:rStyle w:val="Bodytext115pt"/>
              </w:rPr>
              <w:t>физкультурно-оздоровительные и спортивные сооружения, включая</w:t>
            </w:r>
          </w:p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Bodytext115pt"/>
              </w:rPr>
              <w:t>вспомогательные помещения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1.2.1.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Спортивные залы для игровых видов спорта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1800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1.2.2.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rPr>
                <w:rStyle w:val="Bodytext115pt"/>
              </w:rPr>
              <w:t xml:space="preserve">Универсальные спортивные залы, универсальные спортивно-зрелищные (демонстрационные) залы, дворцы спорта </w:t>
            </w:r>
            <w:r>
              <w:rPr>
                <w:rStyle w:val="Bodytext115pt"/>
              </w:rPr>
              <w:t>(используемые для летних видов спорта), манежи, теннисные корты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3000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1.2.3.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Ледовые дворцы спорта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10000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1.2.4.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Ледовый тренировочный каток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2040"/>
            </w:pPr>
            <w:r>
              <w:rPr>
                <w:rStyle w:val="Bodytext115ptBold"/>
              </w:rPr>
              <w:t>Бассейны, включая вспомогательные помещения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2.1.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Крытые, 50 метров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6000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2.2.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Крытые, 25 метров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5000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2.3.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Открытые, 50 метров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5000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2.4.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Открытые, 25 метров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Bodytext115pt"/>
              </w:rPr>
              <w:t>3.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Bodytext115ptBold"/>
              </w:rPr>
              <w:t>Физкультурно-оздоровительные и спортивные сооружения для стрелковых видов спорта, включая вспомогательные сооружения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3.1.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Пулевая стрельба, стендовая стрельба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Bodytext115pt"/>
              </w:rPr>
              <w:t>3.2.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Стрельба из лука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2400</w:t>
            </w:r>
          </w:p>
        </w:tc>
      </w:tr>
    </w:tbl>
    <w:p w:rsidR="002033EB" w:rsidRDefault="002033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7982"/>
        <w:gridCol w:w="1512"/>
      </w:tblGrid>
      <w:tr w:rsidR="002033E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lastRenderedPageBreak/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3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4.</w:t>
            </w:r>
          </w:p>
        </w:tc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Bold"/>
              </w:rPr>
              <w:t>Физкультурно-оздоровительные и спортивные сооружения для конного спорта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4.1.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Крытые конно-спортивные манежи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4800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4.2.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Открытые физкультурно-оздоровительные и спортивные сооружения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4.2.1.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74" w:lineRule="exact"/>
              <w:ind w:left="80"/>
            </w:pPr>
            <w:r>
              <w:rPr>
                <w:rStyle w:val="Bodytext115pt"/>
              </w:rPr>
              <w:t xml:space="preserve">Поля для выездки, конкурные поля, поля для </w:t>
            </w:r>
            <w:r>
              <w:rPr>
                <w:rStyle w:val="Bodytext115pt"/>
              </w:rPr>
              <w:t>манежной езды, стипль- чезный круг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3000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4.2.2.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Разминочное поле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1400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4.3.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3240"/>
            </w:pPr>
            <w:r>
              <w:rPr>
                <w:rStyle w:val="Bodytext115pt"/>
              </w:rPr>
              <w:t>Вспомогательные помещения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4.3.1.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Судейский домик (в день)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4.3.2.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Трибуна с радиотрансляцией, домик с радиотрансляцией (в день)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1600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4.3.3.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Денник (в сутки)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500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5.</w:t>
            </w:r>
          </w:p>
        </w:tc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Bodytext115ptBold"/>
              </w:rPr>
              <w:t>Физкультурно-оздоровительные и спортивные сооружения для парусного спорта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5.1.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60"/>
            </w:pPr>
            <w:r>
              <w:rPr>
                <w:rStyle w:val="Bodytext115pt"/>
              </w:rPr>
              <w:t>Яхт-клубы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1500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6.</w:t>
            </w:r>
          </w:p>
        </w:tc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Bold"/>
              </w:rPr>
              <w:t>Физкультурно-оздоровительные и спортивные сооружения для велоспорта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6.1.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Велотрек, включая вспомогательные помещения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8000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6.2.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 xml:space="preserve">Подготовка трассы для </w:t>
            </w:r>
            <w:r>
              <w:rPr>
                <w:rStyle w:val="Bodytext115pt"/>
              </w:rPr>
              <w:t>маунтинбайка и БМХ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7.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240"/>
            </w:pPr>
            <w:r>
              <w:rPr>
                <w:rStyle w:val="Bodytext115ptBold"/>
              </w:rPr>
              <w:t>Другие спортивные сооружения и виды работ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7.1.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Искусственный скалодром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7.2.</w:t>
            </w:r>
          </w:p>
        </w:tc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Подготовка мест проведения соревнований по спортивному ориентированию (в день)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7.2.1.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Лето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2000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Bodytext115pt"/>
              </w:rPr>
              <w:t>7.2.3.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Зима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7.3.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83" w:lineRule="exact"/>
              <w:ind w:left="80"/>
            </w:pPr>
            <w:r>
              <w:rPr>
                <w:rStyle w:val="Bodytext115pt"/>
              </w:rPr>
              <w:t xml:space="preserve">Подготовка мест </w:t>
            </w:r>
            <w:r>
              <w:rPr>
                <w:rStyle w:val="Bodytext115pt"/>
              </w:rPr>
              <w:t>проведения соревнований для легкой атлетики и триатлона (кросс) (в день)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700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7.4.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Bodytext115pt"/>
              </w:rPr>
              <w:t>Подготовка мест проведения соревнований для гребного слалома (в день)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900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Bodytext1"/>
              </w:rPr>
              <w:t>Услуги обеспечения электронно-техническим оборудованием и контрольно-измерительными приборами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8.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115pt"/>
              </w:rPr>
              <w:t>Фотофиниш (1 комплект)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4200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115pt"/>
              </w:rPr>
              <w:t>9.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115pt"/>
              </w:rPr>
              <w:t>Таймрекордер (электронный хронометр) (1 шт.)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4200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10.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Bodytext115pt"/>
              </w:rPr>
              <w:t>Компьютерное обеспечение (1 комплект, включая печатающее устройство - принтер)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4400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Bodytext115pt"/>
              </w:rPr>
              <w:t>11.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115pt"/>
              </w:rPr>
              <w:t>Электронно-судейская аппаратура: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82" w:type="dxa"/>
            <w:tcBorders>
              <w:lef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115pt"/>
              </w:rPr>
              <w:t>односторонняя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3000</w:t>
            </w:r>
          </w:p>
        </w:tc>
      </w:tr>
      <w:tr w:rsidR="002033E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EB" w:rsidRDefault="002033EB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115pt"/>
              </w:rPr>
              <w:t>двусторонняя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3EB" w:rsidRDefault="00F57B30">
            <w:pPr>
              <w:pStyle w:val="Bodytext0"/>
              <w:framePr w:w="102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115pt"/>
              </w:rPr>
              <w:t>5000</w:t>
            </w:r>
          </w:p>
        </w:tc>
      </w:tr>
    </w:tbl>
    <w:p w:rsidR="002033EB" w:rsidRDefault="002033EB">
      <w:pPr>
        <w:rPr>
          <w:sz w:val="2"/>
          <w:szCs w:val="2"/>
        </w:rPr>
      </w:pPr>
    </w:p>
    <w:p w:rsidR="002033EB" w:rsidRDefault="00F57B30">
      <w:pPr>
        <w:pStyle w:val="Bodytext0"/>
        <w:shd w:val="clear" w:color="auto" w:fill="auto"/>
        <w:spacing w:before="349" w:line="260" w:lineRule="exact"/>
        <w:ind w:left="20" w:firstLine="580"/>
        <w:jc w:val="both"/>
      </w:pPr>
      <w:r>
        <w:t>Примечание:</w:t>
      </w:r>
    </w:p>
    <w:p w:rsidR="002033EB" w:rsidRDefault="00F57B30">
      <w:pPr>
        <w:pStyle w:val="Bodytext40"/>
        <w:shd w:val="clear" w:color="auto" w:fill="auto"/>
        <w:spacing w:before="0" w:after="0" w:line="120" w:lineRule="exact"/>
        <w:ind w:left="4160"/>
      </w:pPr>
      <w:r>
        <w:t>,1</w:t>
      </w:r>
    </w:p>
    <w:p w:rsidR="002033EB" w:rsidRDefault="00F57B30">
      <w:pPr>
        <w:pStyle w:val="Bodytext0"/>
        <w:numPr>
          <w:ilvl w:val="0"/>
          <w:numId w:val="1"/>
        </w:numPr>
        <w:shd w:val="clear" w:color="auto" w:fill="auto"/>
        <w:tabs>
          <w:tab w:val="left" w:pos="1014"/>
        </w:tabs>
        <w:spacing w:line="490" w:lineRule="exact"/>
        <w:ind w:left="20" w:right="460" w:firstLine="580"/>
        <w:jc w:val="both"/>
      </w:pPr>
      <w:r>
        <w:t>Оплата услуг производится из расчета не более шести часов в день при проведении сельских (районных в городах) физкультурно-оздоровительных, спортивных мероприятий, восьми часов в день при проведении районных, городских, региональных (зональн</w:t>
      </w:r>
      <w:r>
        <w:t>ых) физкультурно-оздоровительных, спортивных мероприятий, десяти часов в день при проведении республиканских физкультурно-оздоровительных, спортивных мероприятий и двенадцати часов в день при проведении международных физкультурно-оздоровительных,</w:t>
      </w:r>
    </w:p>
    <w:p w:rsidR="002033EB" w:rsidRDefault="00F57B30">
      <w:pPr>
        <w:pStyle w:val="Bodytext0"/>
        <w:shd w:val="clear" w:color="auto" w:fill="auto"/>
        <w:spacing w:line="485" w:lineRule="exact"/>
        <w:ind w:left="20" w:right="20"/>
        <w:jc w:val="both"/>
      </w:pPr>
      <w:r>
        <w:t>спортивных мероприятий, проводимых на территории Донецкой Народной Республики.</w:t>
      </w:r>
    </w:p>
    <w:p w:rsidR="002033EB" w:rsidRDefault="00F57B30">
      <w:pPr>
        <w:pStyle w:val="Bodytext0"/>
        <w:shd w:val="clear" w:color="auto" w:fill="auto"/>
        <w:spacing w:line="485" w:lineRule="exact"/>
        <w:ind w:left="20" w:right="20" w:firstLine="560"/>
        <w:jc w:val="both"/>
      </w:pPr>
      <w:r>
        <w:lastRenderedPageBreak/>
        <w:t>При проведении международных физкультурно-оздоровительных, спортивных мероприятий за пределами Донецкой Народной Республики оплата затрат по услугам физкультурно-спортивных соор</w:t>
      </w:r>
      <w:r>
        <w:t>ужений или аренде физкультурно-оздоровительных и спортивных сооружений и услугам по обеспечению электронно-техническим оборудованием и контрольно</w:t>
      </w:r>
      <w:r>
        <w:softHyphen/>
        <w:t>измерительными приборами осуществляется по нормам утвержденным органами государственной власти соответствующих</w:t>
      </w:r>
      <w:r>
        <w:t xml:space="preserve"> государств.</w:t>
      </w:r>
    </w:p>
    <w:p w:rsidR="002033EB" w:rsidRDefault="00F57B30">
      <w:pPr>
        <w:pStyle w:val="Bodytext0"/>
        <w:numPr>
          <w:ilvl w:val="0"/>
          <w:numId w:val="1"/>
        </w:numPr>
        <w:shd w:val="clear" w:color="auto" w:fill="auto"/>
        <w:spacing w:line="485" w:lineRule="exact"/>
        <w:ind w:left="20" w:right="20" w:firstLine="560"/>
        <w:jc w:val="both"/>
      </w:pPr>
      <w:r>
        <w:t xml:space="preserve"> Стоимость аренды и услуг физкультурно-спортивных сооружений, услуг по обеспечению электронно-техническим оборудованием, контрольно</w:t>
      </w:r>
      <w:r>
        <w:softHyphen/>
        <w:t>измерительными приборами, а также информационно-техническое обеспечение, не включенные в данную таблицу, рассчи</w:t>
      </w:r>
      <w:r>
        <w:t>тываются по предоставлению сведений или расценок с подробной расшифровкой стоимости аренды и услуг, предоставляемых специализированными организациями, учреждениями, предприятиями.</w:t>
      </w:r>
    </w:p>
    <w:p w:rsidR="002033EB" w:rsidRDefault="00F57B30">
      <w:pPr>
        <w:pStyle w:val="Bodytext0"/>
        <w:numPr>
          <w:ilvl w:val="0"/>
          <w:numId w:val="1"/>
        </w:numPr>
        <w:shd w:val="clear" w:color="auto" w:fill="auto"/>
        <w:spacing w:line="485" w:lineRule="exact"/>
        <w:ind w:left="20" w:right="20" w:firstLine="560"/>
        <w:jc w:val="both"/>
      </w:pPr>
      <w:r>
        <w:t xml:space="preserve"> При проведении соревнований по современному пятиборью оказание услуг по пре</w:t>
      </w:r>
      <w:r>
        <w:t>доставлению одной лошади составляет не более 1200.00 рос. руб. в день.</w:t>
      </w:r>
    </w:p>
    <w:p w:rsidR="002033EB" w:rsidRDefault="00F57B30">
      <w:pPr>
        <w:pStyle w:val="Bodytext0"/>
        <w:numPr>
          <w:ilvl w:val="0"/>
          <w:numId w:val="1"/>
        </w:numPr>
        <w:shd w:val="clear" w:color="auto" w:fill="auto"/>
        <w:spacing w:line="485" w:lineRule="exact"/>
        <w:ind w:left="20" w:right="20" w:firstLine="560"/>
        <w:jc w:val="both"/>
      </w:pPr>
      <w:r>
        <w:t xml:space="preserve"> Оплата аренды и услуг спортивных сооружений не должна превышать 10 часов в день.</w:t>
      </w:r>
    </w:p>
    <w:sectPr w:rsidR="002033EB" w:rsidSect="002033EB">
      <w:headerReference w:type="default" r:id="rId7"/>
      <w:type w:val="continuous"/>
      <w:pgSz w:w="11909" w:h="16838"/>
      <w:pgMar w:top="1213" w:right="763" w:bottom="921" w:left="7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30" w:rsidRDefault="00F57B30" w:rsidP="002033EB">
      <w:r>
        <w:separator/>
      </w:r>
    </w:p>
  </w:endnote>
  <w:endnote w:type="continuationSeparator" w:id="0">
    <w:p w:rsidR="00F57B30" w:rsidRDefault="00F57B30" w:rsidP="002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30" w:rsidRDefault="00F57B30"/>
  </w:footnote>
  <w:footnote w:type="continuationSeparator" w:id="0">
    <w:p w:rsidR="00F57B30" w:rsidRDefault="00F57B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EB" w:rsidRDefault="002033EB">
    <w:pPr>
      <w:rPr>
        <w:sz w:val="2"/>
        <w:szCs w:val="2"/>
      </w:rPr>
    </w:pPr>
    <w:r w:rsidRPr="002033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8pt;margin-top:47.3pt;width:185.05pt;height:9.6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33EB" w:rsidRDefault="002033EB">
                <w:pPr>
                  <w:pStyle w:val="Headerorfooter0"/>
                  <w:shd w:val="clear" w:color="auto" w:fill="auto"/>
                  <w:tabs>
                    <w:tab w:val="right" w:pos="2314"/>
                    <w:tab w:val="right" w:pos="3533"/>
                    <w:tab w:val="right" w:pos="3701"/>
                  </w:tabs>
                  <w:spacing w:line="240" w:lineRule="auto"/>
                  <w:jc w:val="left"/>
                </w:pPr>
                <w:fldSimple w:instr=" PAGE \* MERGEFORMAT ">
                  <w:r w:rsidR="00F210B4" w:rsidRPr="00F210B4">
                    <w:rPr>
                      <w:rStyle w:val="Headerorfooter1"/>
                      <w:b/>
                      <w:bCs/>
                      <w:noProof/>
                    </w:rPr>
                    <w:t>3</w:t>
                  </w:r>
                </w:fldSimple>
                <w:r w:rsidR="00F57B30">
                  <w:rPr>
                    <w:rStyle w:val="Headerorfooter1"/>
                    <w:b/>
                    <w:bCs/>
                  </w:rPr>
                  <w:tab/>
                  <w:t>Продолж</w:t>
                </w:r>
                <w:r w:rsidR="00F57B30">
                  <w:rPr>
                    <w:rStyle w:val="Headerorfooter1"/>
                    <w:b/>
                    <w:bCs/>
                  </w:rPr>
                  <w:t>ение</w:t>
                </w:r>
                <w:r w:rsidR="00F57B30">
                  <w:rPr>
                    <w:rStyle w:val="Headerorfooter1"/>
                    <w:b/>
                    <w:bCs/>
                  </w:rPr>
                  <w:tab/>
                  <w:t>приложения</w:t>
                </w:r>
                <w:r w:rsidR="00F57B30">
                  <w:rPr>
                    <w:rStyle w:val="Headerorfooter1"/>
                    <w:b/>
                    <w:bCs/>
                  </w:rPr>
                  <w:tab/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EA8"/>
    <w:multiLevelType w:val="multilevel"/>
    <w:tmpl w:val="B798B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33EB"/>
    <w:rsid w:val="002033EB"/>
    <w:rsid w:val="00F210B4"/>
    <w:rsid w:val="00F5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3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3EB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20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203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2033E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115pt">
    <w:name w:val="Body text + 11;5 pt"/>
    <w:basedOn w:val="Bodytext"/>
    <w:rsid w:val="002033E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TrebuchetMS115ptBold">
    <w:name w:val="Body text + Trebuchet MS;11;5 pt;Bold"/>
    <w:basedOn w:val="Bodytext"/>
    <w:rsid w:val="002033E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8ptBold">
    <w:name w:val="Body text + 8 pt;Bold"/>
    <w:basedOn w:val="Bodytext"/>
    <w:rsid w:val="002033EB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115ptBold">
    <w:name w:val="Body text + 11;5 pt;Bold"/>
    <w:basedOn w:val="Bodytext"/>
    <w:rsid w:val="002033E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">
    <w:name w:val="Body text"/>
    <w:basedOn w:val="Bodytext"/>
    <w:rsid w:val="002033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033E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2033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033EB"/>
    <w:rPr>
      <w:rFonts w:ascii="Consolas" w:eastAsia="Consolas" w:hAnsi="Consolas" w:cs="Consolas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0">
    <w:name w:val="Body text"/>
    <w:basedOn w:val="a"/>
    <w:link w:val="Bodytext"/>
    <w:rsid w:val="002033E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2033EB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2033EB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10"/>
      <w:sz w:val="8"/>
      <w:szCs w:val="8"/>
    </w:rPr>
  </w:style>
  <w:style w:type="paragraph" w:customStyle="1" w:styleId="Headerorfooter0">
    <w:name w:val="Header or footer"/>
    <w:basedOn w:val="a"/>
    <w:link w:val="Headerorfooter"/>
    <w:rsid w:val="002033EB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2033EB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2016-04-19T13:41:00Z</dcterms:created>
  <dcterms:modified xsi:type="dcterms:W3CDTF">2016-04-19T13:41:00Z</dcterms:modified>
</cp:coreProperties>
</file>