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1A" w:rsidRPr="006C1BA4" w:rsidRDefault="000D3A1A" w:rsidP="000D3A1A">
      <w:pPr>
        <w:spacing w:after="0" w:line="240" w:lineRule="auto"/>
        <w:ind w:left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-437515</wp:posOffset>
                </wp:positionV>
                <wp:extent cx="718185" cy="365760"/>
                <wp:effectExtent l="1905" t="635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3.9pt;margin-top:-34.45pt;width:56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" stroked="f"/>
            </w:pict>
          </mc:Fallback>
        </mc:AlternateContent>
      </w:r>
      <w:r w:rsidRPr="006C1BA4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0D3A1A" w:rsidRPr="006C1BA4" w:rsidRDefault="000D3A1A" w:rsidP="000D3A1A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6C1BA4">
        <w:rPr>
          <w:rFonts w:ascii="Times New Roman" w:hAnsi="Times New Roman" w:cs="Times New Roman"/>
          <w:sz w:val="28"/>
          <w:szCs w:val="28"/>
        </w:rPr>
        <w:t>виационны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A27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«Сертификационные требования к наземным средствам радиотехнического обеспечения полетов и авиационной электросвязи </w:t>
      </w:r>
      <w:r w:rsidRPr="006C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6C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 ДНР ГА 00-2016</w:t>
      </w:r>
      <w:r w:rsidRPr="006C1BA4">
        <w:rPr>
          <w:rFonts w:ascii="Times New Roman" w:hAnsi="Times New Roman" w:cs="Times New Roman"/>
          <w:sz w:val="28"/>
          <w:szCs w:val="28"/>
        </w:rPr>
        <w:t>» (пункт 2.23.)</w:t>
      </w:r>
    </w:p>
    <w:p w:rsidR="000D3A1A" w:rsidRPr="006C1BA4" w:rsidRDefault="000D3A1A" w:rsidP="000D3A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3A1A" w:rsidRPr="006C1BA4" w:rsidRDefault="000D3A1A" w:rsidP="000D3A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BA4">
        <w:rPr>
          <w:rFonts w:ascii="Times New Roman" w:hAnsi="Times New Roman" w:cs="Times New Roman"/>
          <w:b/>
          <w:bCs/>
          <w:sz w:val="28"/>
          <w:szCs w:val="28"/>
        </w:rPr>
        <w:t>Требования к электроснабжению объектов</w:t>
      </w:r>
    </w:p>
    <w:p w:rsidR="000D3A1A" w:rsidRPr="006C1BA4" w:rsidRDefault="000D3A1A" w:rsidP="000D3A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bCs/>
          <w:sz w:val="28"/>
          <w:szCs w:val="28"/>
        </w:rPr>
        <w:t>радиотехнического обеспечения полетов и авиационной электросвязи</w:t>
      </w:r>
    </w:p>
    <w:p w:rsidR="000D3A1A" w:rsidRPr="006C1BA4" w:rsidRDefault="000D3A1A" w:rsidP="000D3A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1559"/>
      </w:tblGrid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(потребителя электроэнергии)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электро-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время перерыва в </w:t>
            </w:r>
            <w:proofErr w:type="gramStart"/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электро-снабжении</w:t>
            </w:r>
            <w:proofErr w:type="gramEnd"/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не более, с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Автоматический радиопеленгатор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Всенаправленный ОВЧ радиомаяк азимутальный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Всенаправленный УВЧ радиомаяк дальномерный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Отдельная приводная радиостанция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Аэродромный дополнительный маркерный радиомаяк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 xml:space="preserve">1) Радиомаячная система инструментального захода ВС на посадку </w:t>
            </w:r>
            <w:proofErr w:type="spellStart"/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некатегорированного</w:t>
            </w:r>
            <w:proofErr w:type="spellEnd"/>
            <w:r w:rsidRPr="006C1B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направления: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курсовой радиомаяк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глиссадный</w:t>
            </w:r>
            <w:proofErr w:type="spellEnd"/>
            <w:r w:rsidRPr="006C1BA4">
              <w:rPr>
                <w:rFonts w:ascii="Times New Roman" w:hAnsi="Times New Roman" w:cs="Times New Roman"/>
                <w:sz w:val="24"/>
                <w:szCs w:val="24"/>
              </w:rPr>
              <w:t xml:space="preserve"> радиомаяк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ближний маркерный радиомаяк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дальний маркерный радиомаяк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2) Радиомаячная система инструментального захода ВС на посадку первой категории: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курсовой радиомаяк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глиссадный</w:t>
            </w:r>
            <w:proofErr w:type="spellEnd"/>
            <w:r w:rsidRPr="006C1BA4">
              <w:rPr>
                <w:rFonts w:ascii="Times New Roman" w:hAnsi="Times New Roman" w:cs="Times New Roman"/>
                <w:sz w:val="24"/>
                <w:szCs w:val="24"/>
              </w:rPr>
              <w:t xml:space="preserve"> радиомаяк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ближний маркерный радиомаяк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дальний маркерный радиомаяк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30*</w:t>
            </w: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30*</w:t>
            </w: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</w:tc>
      </w:tr>
      <w:tr w:rsidR="000D3A1A" w:rsidRPr="006C1BA4" w:rsidTr="008B57B6">
        <w:tc>
          <w:tcPr>
            <w:tcW w:w="9639" w:type="dxa"/>
            <w:gridSpan w:val="4"/>
            <w:tcBorders>
              <w:top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1A" w:rsidRPr="006C1BA4" w:rsidTr="008B57B6">
        <w:tc>
          <w:tcPr>
            <w:tcW w:w="9639" w:type="dxa"/>
            <w:gridSpan w:val="4"/>
            <w:tcBorders>
              <w:bottom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-382905</wp:posOffset>
                      </wp:positionV>
                      <wp:extent cx="526415" cy="318135"/>
                      <wp:effectExtent l="0" t="0" r="1905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A1A" w:rsidRPr="004D3E1A" w:rsidRDefault="000D3A1A" w:rsidP="000D3A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D3E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17.15pt;margin-top:-30.15pt;width:41.4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" stroked="f">
                      <v:textbox>
                        <w:txbxContent>
                          <w:p w:rsidR="000D3A1A" w:rsidRPr="004D3E1A" w:rsidRDefault="000D3A1A" w:rsidP="000D3A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3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1BA4">
              <w:rPr>
                <w:rFonts w:ascii="Times New Roman" w:hAnsi="Times New Roman" w:cs="Times New Roman"/>
                <w:sz w:val="28"/>
                <w:szCs w:val="28"/>
              </w:rPr>
              <w:t>Продолжение приложения 1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3) Радиомаячная система инструментального захода ВС на посадку второй и третьей категории: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курсовой радиомаяк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глиссадный</w:t>
            </w:r>
            <w:proofErr w:type="spellEnd"/>
            <w:r w:rsidRPr="006C1BA4">
              <w:rPr>
                <w:rFonts w:ascii="Times New Roman" w:hAnsi="Times New Roman" w:cs="Times New Roman"/>
                <w:sz w:val="24"/>
                <w:szCs w:val="24"/>
              </w:rPr>
              <w:t xml:space="preserve"> радиомаяк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ближний маркерный радиомаяк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дальний маркерный радиомаяк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особая группа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особая группа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10**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Оборудование системы посадки: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ближняя приводная радиостанция и маркерный радиомаяк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дальняя приводная радиостанция и маркерный радиомаяк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Обзорный трассовый радиолокатор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Вторичный радиолокатор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Обзорный аэродромный радиолокатор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Посадочный радиолокатор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Радиолокационная станция обзора летного поля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15***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Передающий радиоцентр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Приемный радиоцентр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A1A" w:rsidRPr="006C1BA4" w:rsidTr="008B57B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 xml:space="preserve">Центр коммутации сообщений (ЦКС)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3A1A" w:rsidRPr="006C1BA4" w:rsidRDefault="000D3A1A" w:rsidP="008B57B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A4">
              <w:rPr>
                <w:rFonts w:ascii="Times New Roman" w:hAnsi="Times New Roman" w:cs="Times New Roman"/>
                <w:sz w:val="24"/>
                <w:szCs w:val="24"/>
              </w:rPr>
              <w:t xml:space="preserve"> 0****</w:t>
            </w:r>
          </w:p>
        </w:tc>
      </w:tr>
    </w:tbl>
    <w:p w:rsidR="000D3A1A" w:rsidRPr="006C1BA4" w:rsidRDefault="000D3A1A" w:rsidP="000D3A1A">
      <w:pPr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bCs/>
          <w:iCs/>
          <w:sz w:val="28"/>
          <w:szCs w:val="28"/>
        </w:rPr>
        <w:t>Примечание:</w:t>
      </w:r>
    </w:p>
    <w:p w:rsidR="000D3A1A" w:rsidRPr="006C1BA4" w:rsidRDefault="000D3A1A" w:rsidP="000D3A1A">
      <w:pPr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1BA4">
        <w:rPr>
          <w:rFonts w:ascii="Times New Roman" w:hAnsi="Times New Roman" w:cs="Times New Roman"/>
          <w:iCs/>
          <w:sz w:val="28"/>
          <w:szCs w:val="28"/>
        </w:rPr>
        <w:t>* при наличии на указанных объектах постоянного обслуживающего персонала электроснабжение допускается осуществлять по 2 категории электроснабжения;</w:t>
      </w:r>
    </w:p>
    <w:p w:rsidR="000D3A1A" w:rsidRPr="006C1BA4" w:rsidRDefault="000D3A1A" w:rsidP="000D3A1A">
      <w:pPr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1BA4">
        <w:rPr>
          <w:rFonts w:ascii="Times New Roman" w:hAnsi="Times New Roman" w:cs="Times New Roman"/>
          <w:iCs/>
          <w:sz w:val="28"/>
          <w:szCs w:val="28"/>
        </w:rPr>
        <w:t>** при наличии в комплекте указанных объектов химических источников и переключающих устройств, время перерыва в электроснабжении не должно превышать одной секунды;</w:t>
      </w:r>
    </w:p>
    <w:p w:rsidR="000D3A1A" w:rsidRPr="006C1BA4" w:rsidRDefault="000D3A1A" w:rsidP="000D3A1A">
      <w:pPr>
        <w:spacing w:after="0" w:line="400" w:lineRule="exac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1BA4">
        <w:rPr>
          <w:rFonts w:ascii="Times New Roman" w:hAnsi="Times New Roman" w:cs="Times New Roman"/>
          <w:iCs/>
          <w:sz w:val="28"/>
          <w:szCs w:val="28"/>
        </w:rPr>
        <w:t xml:space="preserve">*** для захода на посадку по минимуму </w:t>
      </w:r>
      <w:r w:rsidRPr="006C1BA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6C1BA4">
        <w:rPr>
          <w:rFonts w:ascii="Times New Roman" w:hAnsi="Times New Roman" w:cs="Times New Roman"/>
          <w:iCs/>
          <w:sz w:val="28"/>
          <w:szCs w:val="28"/>
        </w:rPr>
        <w:t xml:space="preserve"> категории время перерыва в электропитании не должно превышать одной секунды;</w:t>
      </w:r>
    </w:p>
    <w:p w:rsidR="00F54669" w:rsidRDefault="000D3A1A" w:rsidP="000D3A1A">
      <w:r w:rsidRPr="006C1BA4">
        <w:rPr>
          <w:rFonts w:ascii="Times New Roman" w:hAnsi="Times New Roman" w:cs="Times New Roman"/>
          <w:iCs/>
          <w:sz w:val="28"/>
          <w:szCs w:val="28"/>
        </w:rPr>
        <w:t>**** для обеспечения непрерывности электропитания ЦКС всех уровней необходимо использовать химические источники питания или источники бесперебойного питания (UPS).</w:t>
      </w:r>
      <w:bookmarkStart w:id="0" w:name="_GoBack"/>
      <w:bookmarkEnd w:id="0"/>
    </w:p>
    <w:sectPr w:rsidR="00F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C5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D3A1A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813C5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>Blackshine TEAM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2016-04-08T08:45:00Z</dcterms:created>
  <dcterms:modified xsi:type="dcterms:W3CDTF">2016-04-08T08:45:00Z</dcterms:modified>
</cp:coreProperties>
</file>