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56" w:rsidRPr="000D6856" w:rsidRDefault="000D6856" w:rsidP="000D6856">
      <w:pPr>
        <w:ind w:firstLine="0"/>
        <w:jc w:val="right"/>
        <w:rPr>
          <w:rFonts w:eastAsia="Calibri" w:cs="Times New Roman"/>
          <w:i/>
          <w:sz w:val="24"/>
          <w:szCs w:val="24"/>
          <w:lang w:eastAsia="ru-RU"/>
        </w:rPr>
      </w:pPr>
      <w:r w:rsidRPr="000D6856">
        <w:rPr>
          <w:rFonts w:eastAsia="Calibri" w:cs="Times New Roman"/>
          <w:sz w:val="24"/>
          <w:szCs w:val="24"/>
          <w:lang w:eastAsia="ru-RU"/>
        </w:rPr>
        <w:t>Приложение 12</w:t>
      </w:r>
    </w:p>
    <w:p w:rsidR="000D6856" w:rsidRPr="000D6856" w:rsidRDefault="000D6856" w:rsidP="000D6856">
      <w:pPr>
        <w:ind w:firstLine="0"/>
        <w:jc w:val="right"/>
        <w:rPr>
          <w:rFonts w:eastAsia="Calibri" w:cs="Times New Roman"/>
          <w:sz w:val="24"/>
          <w:szCs w:val="24"/>
          <w:lang w:eastAsia="ru-RU"/>
        </w:rPr>
      </w:pPr>
      <w:r w:rsidRPr="000D6856">
        <w:rPr>
          <w:rFonts w:eastAsia="Calibri" w:cs="Times New Roman"/>
          <w:sz w:val="24"/>
          <w:szCs w:val="24"/>
          <w:lang w:eastAsia="ru-RU"/>
        </w:rPr>
        <w:t xml:space="preserve">к Правилам безопасности в угольных шахтах </w:t>
      </w:r>
    </w:p>
    <w:p w:rsidR="000D6856" w:rsidRPr="000D6856" w:rsidRDefault="000D6856" w:rsidP="000D6856">
      <w:pPr>
        <w:ind w:firstLine="0"/>
        <w:jc w:val="right"/>
        <w:rPr>
          <w:rFonts w:eastAsia="Calibri" w:cs="Times New Roman"/>
          <w:i/>
          <w:sz w:val="24"/>
          <w:szCs w:val="24"/>
          <w:lang w:eastAsia="ru-RU"/>
        </w:rPr>
      </w:pPr>
      <w:r w:rsidRPr="000D6856">
        <w:rPr>
          <w:rFonts w:eastAsia="Calibri" w:cs="Times New Roman"/>
          <w:sz w:val="24"/>
          <w:szCs w:val="24"/>
          <w:lang w:eastAsia="ru-RU"/>
        </w:rPr>
        <w:t>(</w:t>
      </w:r>
      <w:proofErr w:type="spellStart"/>
      <w:r w:rsidRPr="000D6856">
        <w:rPr>
          <w:rFonts w:eastAsia="Calibri" w:cs="Times New Roman"/>
          <w:sz w:val="24"/>
          <w:szCs w:val="24"/>
          <w:lang w:eastAsia="ru-RU"/>
        </w:rPr>
        <w:t>п.п</w:t>
      </w:r>
      <w:proofErr w:type="spellEnd"/>
      <w:r w:rsidRPr="000D6856">
        <w:rPr>
          <w:rFonts w:eastAsia="Calibri" w:cs="Times New Roman"/>
          <w:sz w:val="24"/>
          <w:szCs w:val="24"/>
          <w:lang w:eastAsia="ru-RU"/>
        </w:rPr>
        <w:t>. 7.10.5; 7.11.11)</w:t>
      </w:r>
    </w:p>
    <w:p w:rsidR="000D6856" w:rsidRPr="000D6856" w:rsidRDefault="000D6856" w:rsidP="000D6856">
      <w:pPr>
        <w:ind w:firstLine="0"/>
        <w:jc w:val="center"/>
        <w:rPr>
          <w:rFonts w:eastAsia="Calibri" w:cs="Times New Roman"/>
          <w:sz w:val="24"/>
          <w:szCs w:val="24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856">
        <w:rPr>
          <w:rFonts w:eastAsia="Times New Roman" w:cs="Times New Roman"/>
          <w:color w:val="000000"/>
          <w:sz w:val="24"/>
          <w:szCs w:val="24"/>
          <w:lang w:eastAsia="ru-RU"/>
        </w:rPr>
        <w:t>Форма</w:t>
      </w:r>
    </w:p>
    <w:p w:rsidR="000D6856" w:rsidRPr="000D6856" w:rsidRDefault="000D6856" w:rsidP="000D6856">
      <w:pPr>
        <w:keepNext/>
        <w:ind w:firstLine="0"/>
        <w:jc w:val="center"/>
        <w:outlineLvl w:val="0"/>
        <w:rPr>
          <w:rFonts w:eastAsia="Calibri" w:cs="Arial"/>
          <w:b/>
          <w:bCs/>
          <w:kern w:val="32"/>
          <w:sz w:val="24"/>
          <w:szCs w:val="24"/>
          <w:lang w:eastAsia="ru-RU"/>
        </w:rPr>
      </w:pPr>
    </w:p>
    <w:p w:rsidR="000D6856" w:rsidRPr="000D6856" w:rsidRDefault="000D6856" w:rsidP="000D6856">
      <w:pPr>
        <w:spacing w:after="200"/>
        <w:ind w:firstLine="0"/>
        <w:jc w:val="left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0D6856" w:rsidRPr="000D6856" w:rsidRDefault="000D6856" w:rsidP="000D6856">
      <w:pPr>
        <w:spacing w:after="200"/>
        <w:ind w:firstLine="0"/>
        <w:jc w:val="left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0D6856" w:rsidRPr="000D6856" w:rsidRDefault="000D6856" w:rsidP="000D6856">
      <w:pPr>
        <w:keepNext/>
        <w:ind w:firstLine="0"/>
        <w:jc w:val="center"/>
        <w:outlineLvl w:val="0"/>
        <w:rPr>
          <w:rFonts w:eastAsia="Calibri" w:cs="Arial"/>
          <w:b/>
          <w:bCs/>
          <w:kern w:val="32"/>
          <w:sz w:val="24"/>
          <w:szCs w:val="24"/>
          <w:lang w:eastAsia="ru-RU"/>
        </w:rPr>
      </w:pPr>
    </w:p>
    <w:p w:rsidR="000D6856" w:rsidRPr="000D6856" w:rsidRDefault="000D6856" w:rsidP="000D6856">
      <w:pPr>
        <w:keepNext/>
        <w:ind w:firstLine="0"/>
        <w:jc w:val="center"/>
        <w:outlineLvl w:val="0"/>
        <w:rPr>
          <w:rFonts w:eastAsia="Calibri" w:cs="Arial"/>
          <w:b/>
          <w:bCs/>
          <w:kern w:val="32"/>
          <w:sz w:val="24"/>
          <w:szCs w:val="24"/>
          <w:lang w:eastAsia="ru-RU"/>
        </w:rPr>
      </w:pPr>
      <w:r w:rsidRPr="000D6856">
        <w:rPr>
          <w:rFonts w:eastAsia="Calibri" w:cs="Arial"/>
          <w:b/>
          <w:bCs/>
          <w:kern w:val="32"/>
          <w:sz w:val="24"/>
          <w:szCs w:val="24"/>
          <w:lang w:eastAsia="ru-RU"/>
        </w:rPr>
        <w:t>КНИГА</w:t>
      </w:r>
    </w:p>
    <w:p w:rsidR="000D6856" w:rsidRPr="000D6856" w:rsidRDefault="000D6856" w:rsidP="000D6856">
      <w:pPr>
        <w:keepNext/>
        <w:ind w:firstLine="0"/>
        <w:jc w:val="center"/>
        <w:outlineLvl w:val="0"/>
        <w:rPr>
          <w:rFonts w:eastAsia="Calibri" w:cs="Arial"/>
          <w:b/>
          <w:bCs/>
          <w:kern w:val="32"/>
          <w:sz w:val="24"/>
          <w:szCs w:val="24"/>
          <w:lang w:eastAsia="ru-RU"/>
        </w:rPr>
      </w:pPr>
      <w:r w:rsidRPr="000D6856">
        <w:rPr>
          <w:rFonts w:eastAsia="Calibri" w:cs="Arial"/>
          <w:b/>
          <w:bCs/>
          <w:kern w:val="32"/>
          <w:sz w:val="24"/>
          <w:szCs w:val="24"/>
          <w:lang w:eastAsia="ru-RU"/>
        </w:rPr>
        <w:t>приемки и сдачи смен</w:t>
      </w:r>
    </w:p>
    <w:p w:rsidR="000D6856" w:rsidRPr="000D6856" w:rsidRDefault="000D6856" w:rsidP="000D6856">
      <w:pPr>
        <w:spacing w:after="200"/>
        <w:ind w:firstLine="0"/>
        <w:jc w:val="left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85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Подъем __________________________________________________________</w:t>
      </w: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85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Шахта ___________________________________________________________</w:t>
      </w: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85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Горное предприятие, в состав которого входит шахта _____________</w:t>
      </w: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85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</w:t>
      </w: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0D6856">
        <w:rPr>
          <w:rFonts w:eastAsia="Times New Roman" w:cs="Times New Roman"/>
          <w:color w:val="000000"/>
          <w:sz w:val="24"/>
          <w:szCs w:val="24"/>
          <w:lang w:eastAsia="ru-RU"/>
        </w:rPr>
        <w:t>Начата</w:t>
      </w:r>
      <w:proofErr w:type="gramEnd"/>
      <w:r w:rsidRPr="000D685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____________ 20__ года</w:t>
      </w: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0D6856">
        <w:rPr>
          <w:rFonts w:eastAsia="Times New Roman" w:cs="Times New Roman"/>
          <w:color w:val="000000"/>
          <w:sz w:val="24"/>
          <w:szCs w:val="24"/>
          <w:lang w:eastAsia="ru-RU"/>
        </w:rPr>
        <w:t>Окончена</w:t>
      </w:r>
      <w:proofErr w:type="gramEnd"/>
      <w:r w:rsidRPr="000D685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____________ 20__ года</w:t>
      </w: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85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856">
        <w:rPr>
          <w:rFonts w:eastAsia="Times New Roman" w:cs="Times New Roman"/>
          <w:color w:val="000000"/>
          <w:sz w:val="24"/>
          <w:szCs w:val="24"/>
          <w:lang w:eastAsia="ru-RU"/>
        </w:rPr>
        <w:t>Срок хранения 5 лет</w:t>
      </w: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  <w:sectPr w:rsidR="000D6856" w:rsidRPr="000D6856" w:rsidSect="007565C0">
          <w:pgSz w:w="16838" w:h="11906" w:orient="landscape"/>
          <w:pgMar w:top="992" w:right="680" w:bottom="1134" w:left="1701" w:header="709" w:footer="709" w:gutter="0"/>
          <w:cols w:space="708"/>
          <w:docGrid w:linePitch="360"/>
        </w:sect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85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Продолжение приложения 12     </w:t>
      </w: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85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Левая страница</w:t>
      </w: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46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620"/>
        <w:gridCol w:w="1800"/>
        <w:gridCol w:w="1440"/>
        <w:gridCol w:w="1440"/>
        <w:gridCol w:w="720"/>
        <w:gridCol w:w="720"/>
        <w:gridCol w:w="1080"/>
        <w:gridCol w:w="1260"/>
        <w:gridCol w:w="1260"/>
        <w:gridCol w:w="1136"/>
        <w:gridCol w:w="1080"/>
      </w:tblGrid>
      <w:tr w:rsidR="000D6856" w:rsidRPr="000D6856" w:rsidTr="00456177">
        <w:trPr>
          <w:trHeight w:val="381"/>
        </w:trPr>
        <w:tc>
          <w:tcPr>
            <w:tcW w:w="1080" w:type="dxa"/>
            <w:vMerge w:val="restart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1620" w:type="dxa"/>
            <w:vMerge w:val="restart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Время сдачи смен, час, мин</w:t>
            </w:r>
          </w:p>
        </w:tc>
        <w:tc>
          <w:tcPr>
            <w:tcW w:w="1800" w:type="dxa"/>
            <w:vMerge w:val="restart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Фамилия машиниста, принимающего смену</w:t>
            </w:r>
          </w:p>
        </w:tc>
        <w:tc>
          <w:tcPr>
            <w:tcW w:w="1440" w:type="dxa"/>
            <w:vMerge w:val="restart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Пожарные средства</w:t>
            </w:r>
          </w:p>
        </w:tc>
        <w:tc>
          <w:tcPr>
            <w:tcW w:w="1440" w:type="dxa"/>
            <w:vMerge w:val="restart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Чистота помещений и температура в машинном зале</w:t>
            </w:r>
          </w:p>
        </w:tc>
        <w:tc>
          <w:tcPr>
            <w:tcW w:w="7256" w:type="dxa"/>
            <w:gridSpan w:val="7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Состояние элементов</w:t>
            </w:r>
          </w:p>
        </w:tc>
      </w:tr>
      <w:tr w:rsidR="000D6856" w:rsidRPr="000D6856" w:rsidTr="00456177">
        <w:trPr>
          <w:trHeight w:val="349"/>
        </w:trPr>
        <w:tc>
          <w:tcPr>
            <w:tcW w:w="1080" w:type="dxa"/>
            <w:vMerge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0" w:type="dxa"/>
            <w:vMerge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vMerge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40" w:type="dxa"/>
            <w:vMerge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40" w:type="dxa"/>
            <w:vMerge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40" w:type="dxa"/>
            <w:gridSpan w:val="2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тормозные устройства</w:t>
            </w:r>
          </w:p>
        </w:tc>
        <w:tc>
          <w:tcPr>
            <w:tcW w:w="1080" w:type="dxa"/>
            <w:vMerge w:val="restart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компрессорная установка</w:t>
            </w:r>
          </w:p>
        </w:tc>
        <w:tc>
          <w:tcPr>
            <w:tcW w:w="1260" w:type="dxa"/>
            <w:vMerge w:val="restart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скорости, защита от напуска каната</w:t>
            </w:r>
          </w:p>
        </w:tc>
        <w:tc>
          <w:tcPr>
            <w:tcW w:w="1260" w:type="dxa"/>
            <w:vMerge w:val="restart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блокировочные устройства</w:t>
            </w:r>
          </w:p>
        </w:tc>
        <w:tc>
          <w:tcPr>
            <w:tcW w:w="1136" w:type="dxa"/>
            <w:vMerge w:val="restart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концевые выключатели</w:t>
            </w:r>
          </w:p>
        </w:tc>
        <w:tc>
          <w:tcPr>
            <w:tcW w:w="1080" w:type="dxa"/>
            <w:vMerge w:val="restart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указатель глубины и </w:t>
            </w:r>
            <w:proofErr w:type="spellStart"/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скоростемер</w:t>
            </w:r>
            <w:proofErr w:type="spellEnd"/>
          </w:p>
        </w:tc>
      </w:tr>
      <w:tr w:rsidR="000D6856" w:rsidRPr="000D6856" w:rsidTr="00456177">
        <w:tc>
          <w:tcPr>
            <w:tcW w:w="1080" w:type="dxa"/>
            <w:vMerge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0" w:type="dxa"/>
            <w:vMerge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vMerge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40" w:type="dxa"/>
            <w:vMerge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40" w:type="dxa"/>
            <w:vMerge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20" w:type="dxa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рабочие</w:t>
            </w:r>
          </w:p>
        </w:tc>
        <w:tc>
          <w:tcPr>
            <w:tcW w:w="720" w:type="dxa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предохранительные</w:t>
            </w:r>
          </w:p>
        </w:tc>
        <w:tc>
          <w:tcPr>
            <w:tcW w:w="1080" w:type="dxa"/>
            <w:vMerge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60" w:type="dxa"/>
            <w:vMerge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60" w:type="dxa"/>
            <w:vMerge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6" w:type="dxa"/>
            <w:vMerge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80" w:type="dxa"/>
            <w:vMerge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0D6856" w:rsidRPr="000D6856" w:rsidTr="00456177">
        <w:tc>
          <w:tcPr>
            <w:tcW w:w="1080" w:type="dxa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620" w:type="dxa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00" w:type="dxa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440" w:type="dxa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440" w:type="dxa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20" w:type="dxa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720" w:type="dxa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080" w:type="dxa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60" w:type="dxa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60" w:type="dxa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136" w:type="dxa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080" w:type="dxa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</w:tr>
    </w:tbl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2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right"/>
        <w:rPr>
          <w:rFonts w:eastAsia="Times New Roman" w:cs="Times New Roman"/>
          <w:color w:val="000000"/>
          <w:sz w:val="22"/>
          <w:lang w:eastAsia="ru-RU"/>
        </w:rPr>
      </w:pPr>
      <w:r w:rsidRPr="000D6856">
        <w:rPr>
          <w:rFonts w:eastAsia="Times New Roman" w:cs="Times New Roman"/>
          <w:color w:val="000000"/>
          <w:sz w:val="22"/>
          <w:lang w:eastAsia="ru-RU"/>
        </w:rPr>
        <w:t>Правая страница</w:t>
      </w: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2"/>
          <w:lang w:eastAsia="ru-RU"/>
        </w:rPr>
      </w:pPr>
    </w:p>
    <w:tbl>
      <w:tblPr>
        <w:tblW w:w="502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2221"/>
        <w:gridCol w:w="1390"/>
        <w:gridCol w:w="1669"/>
        <w:gridCol w:w="1393"/>
        <w:gridCol w:w="1951"/>
        <w:gridCol w:w="1681"/>
        <w:gridCol w:w="1336"/>
        <w:gridCol w:w="695"/>
      </w:tblGrid>
      <w:tr w:rsidR="000D6856" w:rsidRPr="000D6856" w:rsidTr="00456177">
        <w:tc>
          <w:tcPr>
            <w:tcW w:w="4314" w:type="pct"/>
            <w:gridSpan w:val="7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подъёмной машины</w:t>
            </w:r>
          </w:p>
        </w:tc>
        <w:tc>
          <w:tcPr>
            <w:tcW w:w="450" w:type="pct"/>
            <w:vMerge w:val="restart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Подпись о приёме смены</w:t>
            </w:r>
          </w:p>
        </w:tc>
        <w:tc>
          <w:tcPr>
            <w:tcW w:w="236" w:type="pct"/>
            <w:vMerge w:val="restart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Замечания</w:t>
            </w:r>
          </w:p>
        </w:tc>
      </w:tr>
      <w:tr w:rsidR="000D6856" w:rsidRPr="000D6856" w:rsidTr="00456177">
        <w:tc>
          <w:tcPr>
            <w:tcW w:w="846" w:type="pct"/>
            <w:vMerge w:val="restart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аппаратура сигнализации, связи и измерительные приборы</w:t>
            </w:r>
          </w:p>
        </w:tc>
        <w:tc>
          <w:tcPr>
            <w:tcW w:w="748" w:type="pct"/>
            <w:vMerge w:val="restart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состояние двигателей и пусковой электроаппаратуры</w:t>
            </w:r>
          </w:p>
        </w:tc>
        <w:tc>
          <w:tcPr>
            <w:tcW w:w="468" w:type="pct"/>
            <w:vMerge w:val="restart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барабаны и футеровка</w:t>
            </w:r>
          </w:p>
        </w:tc>
        <w:tc>
          <w:tcPr>
            <w:tcW w:w="562" w:type="pct"/>
            <w:vMerge w:val="restart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подшипники</w:t>
            </w:r>
          </w:p>
        </w:tc>
        <w:tc>
          <w:tcPr>
            <w:tcW w:w="1126" w:type="pct"/>
            <w:gridSpan w:val="2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наличие смазки</w:t>
            </w:r>
          </w:p>
        </w:tc>
        <w:tc>
          <w:tcPr>
            <w:tcW w:w="566" w:type="pct"/>
            <w:vMerge w:val="restart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аппаратура автоматизации</w:t>
            </w:r>
          </w:p>
        </w:tc>
        <w:tc>
          <w:tcPr>
            <w:tcW w:w="450" w:type="pct"/>
            <w:vMerge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0D6856" w:rsidRPr="000D6856" w:rsidTr="00456177">
        <w:tc>
          <w:tcPr>
            <w:tcW w:w="846" w:type="pct"/>
            <w:vMerge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48" w:type="pct"/>
            <w:vMerge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68" w:type="pct"/>
            <w:vMerge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69" w:type="pct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в подшипниках</w:t>
            </w:r>
          </w:p>
        </w:tc>
        <w:tc>
          <w:tcPr>
            <w:tcW w:w="657" w:type="pct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в картере зубчатой передачи</w:t>
            </w:r>
          </w:p>
        </w:tc>
        <w:tc>
          <w:tcPr>
            <w:tcW w:w="566" w:type="pct"/>
            <w:vMerge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50" w:type="pct"/>
            <w:vMerge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0D6856" w:rsidRPr="000D6856" w:rsidTr="00456177">
        <w:tc>
          <w:tcPr>
            <w:tcW w:w="846" w:type="pct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748" w:type="pct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468" w:type="pct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562" w:type="pct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469" w:type="pct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657" w:type="pct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566" w:type="pct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450" w:type="pct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236" w:type="pct"/>
            <w:vAlign w:val="center"/>
          </w:tcPr>
          <w:p w:rsidR="000D6856" w:rsidRPr="000D6856" w:rsidRDefault="000D6856" w:rsidP="000D6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856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</w:tr>
    </w:tbl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856" w:rsidRPr="000D6856" w:rsidRDefault="000D6856" w:rsidP="000D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856" w:rsidRPr="000D6856" w:rsidRDefault="000D6856" w:rsidP="000D6856">
      <w:pPr>
        <w:ind w:firstLine="0"/>
        <w:jc w:val="center"/>
        <w:rPr>
          <w:rFonts w:eastAsia="Calibri" w:cs="Times New Roman"/>
          <w:sz w:val="24"/>
          <w:szCs w:val="24"/>
          <w:lang w:eastAsia="ru-RU"/>
        </w:rPr>
      </w:pPr>
      <w:r w:rsidRPr="000D6856">
        <w:rPr>
          <w:rFonts w:ascii="Calibri" w:eastAsia="Calibri" w:hAnsi="Calibri" w:cs="Times New Roman"/>
          <w:sz w:val="20"/>
          <w:szCs w:val="20"/>
          <w:lang w:eastAsia="ru-RU"/>
        </w:rPr>
        <w:pict>
          <v:rect id="_x0000_i1031" style="width:0;height:1.5pt" o:hralign="center" o:hrstd="t" o:hr="t" fillcolor="#8c8c8c" stroked="f"/>
        </w:pict>
      </w:r>
    </w:p>
    <w:p w:rsidR="000D6856" w:rsidRPr="000D6856" w:rsidRDefault="000D6856" w:rsidP="000D6856">
      <w:pPr>
        <w:ind w:firstLine="0"/>
        <w:jc w:val="center"/>
        <w:rPr>
          <w:rFonts w:eastAsia="Calibri" w:cs="Times New Roman"/>
          <w:sz w:val="24"/>
          <w:szCs w:val="24"/>
          <w:lang w:eastAsia="ru-RU"/>
        </w:rPr>
      </w:pPr>
    </w:p>
    <w:p w:rsidR="000D6856" w:rsidRPr="000D6856" w:rsidRDefault="000D6856" w:rsidP="000D6856">
      <w:pPr>
        <w:ind w:firstLine="0"/>
        <w:jc w:val="center"/>
        <w:rPr>
          <w:rFonts w:eastAsia="Calibri" w:cs="Times New Roman"/>
          <w:sz w:val="24"/>
          <w:szCs w:val="24"/>
          <w:lang w:eastAsia="ru-RU"/>
        </w:rPr>
      </w:pPr>
    </w:p>
    <w:p w:rsidR="000D6856" w:rsidRPr="000D6856" w:rsidRDefault="000D6856" w:rsidP="000D6856">
      <w:pPr>
        <w:ind w:firstLine="0"/>
        <w:jc w:val="center"/>
        <w:rPr>
          <w:rFonts w:eastAsia="Calibri" w:cs="Times New Roman"/>
          <w:sz w:val="24"/>
          <w:szCs w:val="24"/>
          <w:lang w:eastAsia="ru-RU"/>
        </w:rPr>
      </w:pPr>
    </w:p>
    <w:p w:rsidR="000D6856" w:rsidRPr="000D6856" w:rsidRDefault="000D6856" w:rsidP="000D6856">
      <w:pPr>
        <w:ind w:firstLine="0"/>
        <w:jc w:val="center"/>
        <w:rPr>
          <w:rFonts w:eastAsia="Calibri" w:cs="Times New Roman"/>
          <w:sz w:val="24"/>
          <w:szCs w:val="24"/>
          <w:lang w:eastAsia="ru-RU"/>
        </w:rPr>
      </w:pPr>
    </w:p>
    <w:p w:rsidR="000D6856" w:rsidRPr="000D6856" w:rsidRDefault="000D6856" w:rsidP="000D6856">
      <w:pPr>
        <w:ind w:firstLine="0"/>
        <w:jc w:val="center"/>
        <w:rPr>
          <w:rFonts w:eastAsia="Calibri" w:cs="Times New Roman"/>
          <w:sz w:val="24"/>
          <w:szCs w:val="24"/>
          <w:lang w:eastAsia="ru-RU"/>
        </w:rPr>
      </w:pPr>
    </w:p>
    <w:p w:rsidR="00CA6BDD" w:rsidRDefault="00CA6BDD">
      <w:bookmarkStart w:id="0" w:name="_GoBack"/>
      <w:bookmarkEnd w:id="0"/>
    </w:p>
    <w:sectPr w:rsidR="00CA6BDD" w:rsidSect="000D6856"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81"/>
    <w:rsid w:val="000D6856"/>
    <w:rsid w:val="00496981"/>
    <w:rsid w:val="008F7682"/>
    <w:rsid w:val="00CA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>diakov.net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2016-05-18T12:32:00Z</dcterms:created>
  <dcterms:modified xsi:type="dcterms:W3CDTF">2016-05-18T12:32:00Z</dcterms:modified>
</cp:coreProperties>
</file>