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D0" w:rsidRDefault="003D4BD0" w:rsidP="003D4BD0">
      <w:pPr>
        <w:ind w:left="4536" w:right="-284"/>
        <w:rPr>
          <w:sz w:val="28"/>
          <w:szCs w:val="28"/>
        </w:rPr>
      </w:pPr>
      <w:r w:rsidRPr="007244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D4BD0" w:rsidRPr="0025482C" w:rsidRDefault="003D4BD0" w:rsidP="003D4BD0">
      <w:pPr>
        <w:ind w:left="4536"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44C6">
        <w:rPr>
          <w:sz w:val="28"/>
          <w:szCs w:val="28"/>
        </w:rPr>
        <w:t xml:space="preserve">к государственному образовательному стандарту высшего профессионального </w:t>
      </w:r>
      <w:bookmarkStart w:id="0" w:name="_GoBack"/>
      <w:bookmarkEnd w:id="0"/>
      <w:r w:rsidRPr="007244C6">
        <w:rPr>
          <w:sz w:val="28"/>
          <w:szCs w:val="28"/>
        </w:rPr>
        <w:t xml:space="preserve">образования по направлению подготовки </w:t>
      </w:r>
      <w:r w:rsidRPr="0025482C">
        <w:rPr>
          <w:sz w:val="28"/>
          <w:szCs w:val="28"/>
        </w:rPr>
        <w:t>53.04.06 «</w:t>
      </w:r>
      <w:r>
        <w:rPr>
          <w:sz w:val="28"/>
          <w:szCs w:val="28"/>
        </w:rPr>
        <w:t>М</w:t>
      </w:r>
      <w:r w:rsidRPr="0025482C">
        <w:rPr>
          <w:sz w:val="28"/>
          <w:szCs w:val="28"/>
        </w:rPr>
        <w:t>узыкознание и музыкально-прикладное Искусство» (</w:t>
      </w:r>
      <w:r w:rsidRPr="002642F2">
        <w:rPr>
          <w:sz w:val="28"/>
          <w:szCs w:val="28"/>
        </w:rPr>
        <w:t xml:space="preserve">квалификация </w:t>
      </w:r>
      <w:r w:rsidRPr="0025482C">
        <w:rPr>
          <w:sz w:val="28"/>
          <w:szCs w:val="28"/>
        </w:rPr>
        <w:t>«магистр»)</w:t>
      </w:r>
      <w:r>
        <w:rPr>
          <w:sz w:val="28"/>
          <w:szCs w:val="28"/>
        </w:rPr>
        <w:t xml:space="preserve"> (п. 6.2 раздел </w:t>
      </w:r>
      <w:r>
        <w:rPr>
          <w:sz w:val="28"/>
          <w:szCs w:val="28"/>
          <w:lang w:val="en-US"/>
        </w:rPr>
        <w:t>VI</w:t>
      </w:r>
      <w:r w:rsidRPr="0025482C">
        <w:rPr>
          <w:sz w:val="28"/>
          <w:szCs w:val="28"/>
        </w:rPr>
        <w:t>)</w:t>
      </w:r>
    </w:p>
    <w:p w:rsidR="003D4BD0" w:rsidRDefault="003D4BD0" w:rsidP="003D4BD0"/>
    <w:p w:rsidR="003D4BD0" w:rsidRPr="00F15803" w:rsidRDefault="003D4BD0" w:rsidP="003D4BD0">
      <w:pPr>
        <w:tabs>
          <w:tab w:val="left" w:pos="1134"/>
        </w:tabs>
        <w:ind w:firstLine="540"/>
        <w:jc w:val="center"/>
        <w:rPr>
          <w:sz w:val="28"/>
        </w:rPr>
      </w:pPr>
      <w:r w:rsidRPr="00F15803">
        <w:rPr>
          <w:sz w:val="28"/>
        </w:rPr>
        <w:t>Таблица 1 - Структура ООП магистратуры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851"/>
        <w:gridCol w:w="2181"/>
        <w:gridCol w:w="1065"/>
      </w:tblGrid>
      <w:tr w:rsidR="003D4BD0" w:rsidRPr="009B00F4" w:rsidTr="00A75425">
        <w:tc>
          <w:tcPr>
            <w:tcW w:w="675" w:type="dxa"/>
            <w:vAlign w:val="center"/>
          </w:tcPr>
          <w:p w:rsidR="003D4BD0" w:rsidRPr="002642F2" w:rsidRDefault="003D4BD0" w:rsidP="00A75425">
            <w:pPr>
              <w:tabs>
                <w:tab w:val="left" w:pos="1134"/>
              </w:tabs>
              <w:rPr>
                <w:sz w:val="20"/>
              </w:rPr>
            </w:pPr>
            <w:r w:rsidRPr="002642F2">
              <w:rPr>
                <w:sz w:val="20"/>
              </w:rPr>
              <w:t>Код</w:t>
            </w:r>
          </w:p>
          <w:p w:rsidR="003D4BD0" w:rsidRPr="002642F2" w:rsidRDefault="003D4BD0" w:rsidP="00A75425">
            <w:pPr>
              <w:tabs>
                <w:tab w:val="left" w:pos="1134"/>
              </w:tabs>
              <w:rPr>
                <w:sz w:val="20"/>
              </w:rPr>
            </w:pPr>
            <w:r w:rsidRPr="002642F2">
              <w:rPr>
                <w:sz w:val="20"/>
              </w:rPr>
              <w:t>УЦ</w:t>
            </w:r>
          </w:p>
          <w:p w:rsidR="003D4BD0" w:rsidRPr="009B00F4" w:rsidRDefault="003D4BD0" w:rsidP="00A75425">
            <w:pPr>
              <w:tabs>
                <w:tab w:val="left" w:pos="1134"/>
              </w:tabs>
            </w:pPr>
            <w:r w:rsidRPr="002642F2">
              <w:rPr>
                <w:sz w:val="20"/>
              </w:rPr>
              <w:t>ООП</w:t>
            </w:r>
          </w:p>
        </w:tc>
        <w:tc>
          <w:tcPr>
            <w:tcW w:w="5103" w:type="dxa"/>
            <w:vAlign w:val="center"/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Учебные циклы и проектируемые результаты их освоения</w:t>
            </w:r>
          </w:p>
        </w:tc>
        <w:tc>
          <w:tcPr>
            <w:tcW w:w="851" w:type="dxa"/>
            <w:vAlign w:val="center"/>
          </w:tcPr>
          <w:p w:rsidR="003D4BD0" w:rsidRPr="009B00F4" w:rsidRDefault="003D4BD0" w:rsidP="00A75425">
            <w:pPr>
              <w:tabs>
                <w:tab w:val="left" w:pos="1134"/>
              </w:tabs>
              <w:jc w:val="center"/>
            </w:pPr>
            <w:r w:rsidRPr="002642F2">
              <w:rPr>
                <w:sz w:val="20"/>
              </w:rPr>
              <w:t>Трудоемкость (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>.</w:t>
            </w:r>
            <w:r w:rsidRPr="002642F2">
              <w:rPr>
                <w:sz w:val="20"/>
              </w:rPr>
              <w:t>)</w:t>
            </w:r>
          </w:p>
        </w:tc>
        <w:tc>
          <w:tcPr>
            <w:tcW w:w="2181" w:type="dxa"/>
            <w:vAlign w:val="center"/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2642F2">
              <w:rPr>
                <w:spacing w:val="-4"/>
                <w:sz w:val="20"/>
              </w:rPr>
              <w:t>Перечень дисциплин для разработки примерных программ, а также учебников и учебных пособий</w:t>
            </w:r>
          </w:p>
        </w:tc>
        <w:tc>
          <w:tcPr>
            <w:tcW w:w="1065" w:type="dxa"/>
            <w:vAlign w:val="center"/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2642F2">
              <w:rPr>
                <w:sz w:val="20"/>
              </w:rPr>
              <w:t>Коды формируемых компетенций</w:t>
            </w:r>
          </w:p>
        </w:tc>
      </w:tr>
      <w:tr w:rsidR="003D4BD0" w:rsidRPr="009B00F4" w:rsidTr="00A75425">
        <w:tc>
          <w:tcPr>
            <w:tcW w:w="675" w:type="dxa"/>
            <w:vMerge w:val="restart"/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М.1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rPr>
                <w:b/>
              </w:rPr>
              <w:t>Общенаучный цикл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20-30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</w:tr>
      <w:tr w:rsidR="003D4BD0" w:rsidRPr="009B00F4" w:rsidTr="00A75425">
        <w:tc>
          <w:tcPr>
            <w:tcW w:w="675" w:type="dxa"/>
            <w:vMerge/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  <w:tc>
          <w:tcPr>
            <w:tcW w:w="5103" w:type="dxa"/>
            <w:tcBorders>
              <w:bottom w:val="nil"/>
            </w:tcBorders>
          </w:tcPr>
          <w:p w:rsidR="003D4BD0" w:rsidRPr="002642F2" w:rsidRDefault="003D4BD0" w:rsidP="00A75425">
            <w:pPr>
              <w:tabs>
                <w:tab w:val="left" w:pos="1134"/>
              </w:tabs>
              <w:jc w:val="both"/>
              <w:rPr>
                <w:b/>
                <w:sz w:val="20"/>
              </w:rPr>
            </w:pPr>
            <w:r w:rsidRPr="002642F2">
              <w:rPr>
                <w:b/>
                <w:sz w:val="20"/>
              </w:rPr>
              <w:t>Базовая  часть</w:t>
            </w:r>
          </w:p>
          <w:p w:rsidR="003D4BD0" w:rsidRDefault="003D4BD0" w:rsidP="00A75425">
            <w:pPr>
              <w:tabs>
                <w:tab w:val="left" w:pos="1134"/>
              </w:tabs>
              <w:ind w:firstLine="344"/>
              <w:jc w:val="both"/>
              <w:rPr>
                <w:sz w:val="20"/>
              </w:rPr>
            </w:pPr>
            <w:r w:rsidRPr="002642F2">
              <w:rPr>
                <w:sz w:val="20"/>
              </w:rPr>
              <w:t xml:space="preserve"> В результате освоения дисциплин базовой части мо</w:t>
            </w:r>
            <w:r>
              <w:rPr>
                <w:sz w:val="20"/>
              </w:rPr>
              <w:t>дуля студент должен:</w:t>
            </w:r>
          </w:p>
          <w:p w:rsidR="003D4BD0" w:rsidRPr="002642F2" w:rsidRDefault="003D4BD0" w:rsidP="00A75425">
            <w:pPr>
              <w:tabs>
                <w:tab w:val="left" w:pos="1134"/>
              </w:tabs>
              <w:ind w:firstLine="344"/>
              <w:jc w:val="both"/>
              <w:rPr>
                <w:sz w:val="20"/>
              </w:rPr>
            </w:pPr>
            <w:r w:rsidRPr="002642F2">
              <w:rPr>
                <w:b/>
                <w:sz w:val="20"/>
              </w:rPr>
              <w:t>знать:</w:t>
            </w:r>
            <w:r>
              <w:rPr>
                <w:b/>
                <w:sz w:val="20"/>
              </w:rPr>
              <w:t xml:space="preserve"> </w:t>
            </w:r>
            <w:r w:rsidRPr="002642F2">
              <w:rPr>
                <w:sz w:val="20"/>
              </w:rPr>
              <w:t>методологические подходы к историческим и теоретическим исследованиям в сфере искусства и культуры;</w:t>
            </w:r>
            <w:r>
              <w:rPr>
                <w:sz w:val="20"/>
              </w:rPr>
              <w:t xml:space="preserve"> </w:t>
            </w:r>
            <w:r w:rsidRPr="002642F2">
              <w:rPr>
                <w:sz w:val="20"/>
              </w:rPr>
              <w:t>современные проблемы искусствоведения и музыкального искусства;</w:t>
            </w:r>
            <w:r>
              <w:rPr>
                <w:sz w:val="20"/>
              </w:rPr>
              <w:t xml:space="preserve"> </w:t>
            </w:r>
            <w:r w:rsidRPr="002642F2">
              <w:rPr>
                <w:spacing w:val="-4"/>
                <w:sz w:val="20"/>
              </w:rPr>
              <w:t>основные закономерности развития искусства в контексте мирового культурного процесса;</w:t>
            </w:r>
            <w:r>
              <w:rPr>
                <w:spacing w:val="-4"/>
                <w:sz w:val="20"/>
              </w:rPr>
              <w:t xml:space="preserve"> </w:t>
            </w:r>
            <w:r w:rsidRPr="002642F2">
              <w:rPr>
                <w:sz w:val="20"/>
              </w:rPr>
              <w:t>философские аспекты познания закономерностей научного и художественного творчества;</w:t>
            </w:r>
            <w:r>
              <w:rPr>
                <w:sz w:val="20"/>
              </w:rPr>
              <w:t xml:space="preserve"> </w:t>
            </w:r>
            <w:r w:rsidRPr="002642F2">
              <w:rPr>
                <w:sz w:val="20"/>
              </w:rPr>
              <w:t>иностранный язык в объеме, достаточном для бытового и профессионального общения;</w:t>
            </w:r>
          </w:p>
          <w:p w:rsidR="003D4BD0" w:rsidRPr="002642F2" w:rsidRDefault="003D4BD0" w:rsidP="00A75425">
            <w:pPr>
              <w:tabs>
                <w:tab w:val="left" w:pos="1134"/>
              </w:tabs>
              <w:ind w:firstLine="344"/>
              <w:jc w:val="both"/>
              <w:rPr>
                <w:sz w:val="20"/>
              </w:rPr>
            </w:pPr>
            <w:r w:rsidRPr="002642F2">
              <w:rPr>
                <w:b/>
                <w:sz w:val="20"/>
              </w:rPr>
              <w:t>уметь:</w:t>
            </w:r>
            <w:r>
              <w:rPr>
                <w:b/>
                <w:sz w:val="20"/>
              </w:rPr>
              <w:t xml:space="preserve"> </w:t>
            </w:r>
            <w:r w:rsidRPr="002642F2">
              <w:rPr>
                <w:sz w:val="20"/>
              </w:rPr>
              <w:t>оперировать основными знаниями в области истории искусства и мировой культуры на основе их критического осмысления;</w:t>
            </w:r>
            <w:r>
              <w:rPr>
                <w:sz w:val="20"/>
              </w:rPr>
              <w:t xml:space="preserve"> </w:t>
            </w:r>
            <w:r w:rsidRPr="002642F2">
              <w:rPr>
                <w:sz w:val="20"/>
              </w:rPr>
              <w:t>применять методы научного исследования явлений искусства и проблем музыкальной педагогики;</w:t>
            </w:r>
            <w:r>
              <w:rPr>
                <w:sz w:val="20"/>
              </w:rPr>
              <w:t xml:space="preserve"> </w:t>
            </w:r>
            <w:r w:rsidRPr="002642F2">
              <w:rPr>
                <w:sz w:val="20"/>
              </w:rPr>
              <w:t>формулировать и решать задачи, возникающие в ходе научно-исследовательской, педагогической, музыкально-просветительской деятельности, выбирать необходимые методы исследования, модифицировать существующие и разрабатывать новые методы, исходя из задач конкретного исследования, обрабатывать полученные результаты, анализировать их с учетом современных научных данных;</w:t>
            </w:r>
            <w:r>
              <w:rPr>
                <w:sz w:val="20"/>
              </w:rPr>
              <w:t xml:space="preserve"> </w:t>
            </w:r>
            <w:proofErr w:type="gramStart"/>
            <w:r w:rsidRPr="002642F2">
              <w:rPr>
                <w:sz w:val="20"/>
              </w:rPr>
              <w:t>свободно вести на иностранном языке беседу-диалог с носителем языка по проблемам искусствознания, читать литературу по специальности, переводить тексты по  специальности без словаря, составлять научные тесты  на иностранном языке;</w:t>
            </w:r>
            <w:r>
              <w:rPr>
                <w:sz w:val="20"/>
              </w:rPr>
              <w:t xml:space="preserve"> </w:t>
            </w:r>
            <w:r w:rsidRPr="002642F2">
              <w:rPr>
                <w:spacing w:val="-6"/>
                <w:sz w:val="20"/>
              </w:rPr>
              <w:t>совершенствовать и развивать свой интеллектуальный уровень в профессиональной сфере;</w:t>
            </w:r>
            <w:r>
              <w:rPr>
                <w:spacing w:val="-6"/>
                <w:sz w:val="20"/>
              </w:rPr>
              <w:t xml:space="preserve"> </w:t>
            </w:r>
            <w:r w:rsidRPr="002642F2">
              <w:rPr>
                <w:sz w:val="20"/>
              </w:rPr>
              <w:t>осуществлять комплексное научное исследование;</w:t>
            </w:r>
            <w:proofErr w:type="gramEnd"/>
          </w:p>
          <w:p w:rsidR="003D4BD0" w:rsidRDefault="003D4BD0" w:rsidP="00A75425">
            <w:pPr>
              <w:tabs>
                <w:tab w:val="left" w:pos="1134"/>
              </w:tabs>
              <w:ind w:firstLine="344"/>
              <w:jc w:val="both"/>
              <w:rPr>
                <w:sz w:val="20"/>
              </w:rPr>
            </w:pPr>
            <w:proofErr w:type="gramStart"/>
            <w:r w:rsidRPr="002642F2">
              <w:rPr>
                <w:b/>
                <w:sz w:val="20"/>
              </w:rPr>
              <w:t>владеть:</w:t>
            </w:r>
            <w:r>
              <w:rPr>
                <w:b/>
                <w:sz w:val="20"/>
              </w:rPr>
              <w:t xml:space="preserve"> </w:t>
            </w:r>
            <w:r w:rsidRPr="002642F2">
              <w:rPr>
                <w:spacing w:val="-4"/>
                <w:sz w:val="20"/>
              </w:rPr>
              <w:t>навыками критического осмысления явлений искусства;</w:t>
            </w:r>
            <w:r>
              <w:rPr>
                <w:spacing w:val="-4"/>
                <w:sz w:val="20"/>
              </w:rPr>
              <w:t xml:space="preserve"> </w:t>
            </w:r>
            <w:r w:rsidRPr="002642F2">
              <w:rPr>
                <w:sz w:val="20"/>
              </w:rPr>
              <w:t>методологией ведения научных исследований в области музыкального искусства и педагогики;</w:t>
            </w:r>
            <w:r>
              <w:rPr>
                <w:sz w:val="20"/>
              </w:rPr>
              <w:t xml:space="preserve"> </w:t>
            </w:r>
            <w:r w:rsidRPr="002642F2">
              <w:rPr>
                <w:sz w:val="20"/>
              </w:rPr>
              <w:t>профессиональной культурой изложения материала и навыками научной полемики;</w:t>
            </w:r>
            <w:r>
              <w:rPr>
                <w:sz w:val="20"/>
              </w:rPr>
              <w:t xml:space="preserve"> </w:t>
            </w:r>
            <w:r w:rsidRPr="002642F2">
              <w:rPr>
                <w:sz w:val="20"/>
              </w:rPr>
              <w:t>проблематикой и методологией в области музыкальной науки и педагогики на уровне требований программы соответствующего приемного экзамена в аспирантуру;</w:t>
            </w:r>
            <w:r>
              <w:rPr>
                <w:sz w:val="20"/>
              </w:rPr>
              <w:t xml:space="preserve"> </w:t>
            </w:r>
            <w:r w:rsidRPr="002642F2">
              <w:rPr>
                <w:sz w:val="20"/>
              </w:rPr>
              <w:t>одним из иностранных языков на уровне требований соответствующего приемного экзамена в аспирантуру;</w:t>
            </w:r>
            <w:proofErr w:type="gramEnd"/>
            <w:r w:rsidRPr="002642F2">
              <w:rPr>
                <w:sz w:val="20"/>
              </w:rPr>
              <w:t xml:space="preserve">       методами научного исследования, инновационными технологиями и методами выявления проблем в профессиональной сфере.</w:t>
            </w:r>
          </w:p>
          <w:p w:rsidR="003D4BD0" w:rsidRPr="002642F2" w:rsidRDefault="003D4BD0" w:rsidP="00A75425">
            <w:pPr>
              <w:tabs>
                <w:tab w:val="left" w:pos="1134"/>
              </w:tabs>
              <w:ind w:firstLine="344"/>
              <w:jc w:val="both"/>
              <w:rPr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7-10</w:t>
            </w:r>
          </w:p>
        </w:tc>
        <w:tc>
          <w:tcPr>
            <w:tcW w:w="2181" w:type="dxa"/>
            <w:tcBorders>
              <w:bottom w:val="nil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Философия науки и искусства</w:t>
            </w:r>
          </w:p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Иностранный язык</w:t>
            </w:r>
          </w:p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  <w:tc>
          <w:tcPr>
            <w:tcW w:w="1065" w:type="dxa"/>
            <w:tcBorders>
              <w:bottom w:val="nil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ОК-1-ОК-11</w:t>
            </w:r>
          </w:p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ПК-</w:t>
            </w:r>
            <w:r>
              <w:t>2</w:t>
            </w:r>
          </w:p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ПК-1</w:t>
            </w:r>
            <w:r>
              <w:t>3</w:t>
            </w:r>
          </w:p>
          <w:p w:rsidR="003D4BD0" w:rsidRDefault="003D4BD0" w:rsidP="00A75425">
            <w:pPr>
              <w:tabs>
                <w:tab w:val="left" w:pos="1134"/>
              </w:tabs>
            </w:pPr>
            <w:r w:rsidRPr="009B00F4">
              <w:t>ПК-1</w:t>
            </w:r>
            <w:r>
              <w:t>4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ПК-20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ПК-21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ПК-23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ПК-24</w:t>
            </w:r>
          </w:p>
          <w:p w:rsidR="003D4BD0" w:rsidRPr="009B00F4" w:rsidRDefault="003D4BD0" w:rsidP="00A75425">
            <w:pPr>
              <w:tabs>
                <w:tab w:val="left" w:pos="1134"/>
              </w:tabs>
            </w:pPr>
            <w:r>
              <w:t>ПК-25</w:t>
            </w:r>
          </w:p>
        </w:tc>
      </w:tr>
      <w:tr w:rsidR="003D4BD0" w:rsidRPr="009B00F4" w:rsidTr="00A75425">
        <w:tc>
          <w:tcPr>
            <w:tcW w:w="675" w:type="dxa"/>
            <w:vMerge/>
            <w:tcBorders>
              <w:right w:val="nil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  <w:tc>
          <w:tcPr>
            <w:tcW w:w="9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4BD0" w:rsidRDefault="003D4BD0" w:rsidP="00A75425">
            <w:pPr>
              <w:tabs>
                <w:tab w:val="left" w:pos="1134"/>
              </w:tabs>
              <w:ind w:left="3861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9DBB7" wp14:editId="0ADEC656">
                      <wp:simplePos x="0" y="0"/>
                      <wp:positionH relativeFrom="column">
                        <wp:posOffset>-822960</wp:posOffset>
                      </wp:positionH>
                      <wp:positionV relativeFrom="paragraph">
                        <wp:posOffset>-29845</wp:posOffset>
                      </wp:positionV>
                      <wp:extent cx="1127760" cy="1402080"/>
                      <wp:effectExtent l="0" t="0" r="15240" b="266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760" cy="1402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-64.8pt;margin-top:-2.35pt;width:88.8pt;height:1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" fillcolor="white [3212]" strokecolor="white [3212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Продолжение </w:t>
            </w:r>
            <w:r w:rsidRPr="007244C6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</w:t>
            </w:r>
            <w:r w:rsidRPr="007244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</w:p>
          <w:p w:rsidR="003D4BD0" w:rsidRPr="009B00F4" w:rsidRDefault="003D4BD0" w:rsidP="00A75425">
            <w:pPr>
              <w:tabs>
                <w:tab w:val="left" w:pos="1134"/>
              </w:tabs>
              <w:ind w:left="3861"/>
            </w:pPr>
            <w:r w:rsidRPr="007244C6">
              <w:rPr>
                <w:sz w:val="28"/>
                <w:szCs w:val="28"/>
              </w:rPr>
              <w:t xml:space="preserve">к государственному образовательному стандарту высшего профессионального образования по направлению подготовки </w:t>
            </w:r>
            <w:r w:rsidRPr="0025482C">
              <w:rPr>
                <w:sz w:val="28"/>
                <w:szCs w:val="28"/>
              </w:rPr>
              <w:t>53.04.06 «</w:t>
            </w:r>
            <w:r>
              <w:rPr>
                <w:sz w:val="28"/>
                <w:szCs w:val="28"/>
              </w:rPr>
              <w:t>М</w:t>
            </w:r>
            <w:r w:rsidRPr="0025482C">
              <w:rPr>
                <w:sz w:val="28"/>
                <w:szCs w:val="28"/>
              </w:rPr>
              <w:t xml:space="preserve">узыкознание и музыкально-прикладное </w:t>
            </w:r>
            <w:r>
              <w:rPr>
                <w:sz w:val="28"/>
                <w:szCs w:val="28"/>
              </w:rPr>
              <w:t>и</w:t>
            </w:r>
            <w:r w:rsidRPr="0025482C">
              <w:rPr>
                <w:sz w:val="28"/>
                <w:szCs w:val="28"/>
              </w:rPr>
              <w:t>скусство» (</w:t>
            </w:r>
            <w:r w:rsidRPr="002642F2">
              <w:rPr>
                <w:sz w:val="28"/>
                <w:szCs w:val="28"/>
              </w:rPr>
              <w:t xml:space="preserve">квалификация </w:t>
            </w:r>
            <w:r w:rsidRPr="0025482C">
              <w:rPr>
                <w:sz w:val="28"/>
                <w:szCs w:val="28"/>
              </w:rPr>
              <w:t>«магистр»)</w:t>
            </w:r>
            <w:r>
              <w:rPr>
                <w:sz w:val="28"/>
                <w:szCs w:val="28"/>
              </w:rPr>
              <w:t xml:space="preserve"> (п. 6.2 раздел </w:t>
            </w:r>
            <w:r>
              <w:rPr>
                <w:sz w:val="28"/>
                <w:szCs w:val="28"/>
                <w:lang w:val="en-US"/>
              </w:rPr>
              <w:t>VI</w:t>
            </w:r>
            <w:r w:rsidRPr="0025482C">
              <w:rPr>
                <w:sz w:val="28"/>
                <w:szCs w:val="28"/>
              </w:rPr>
              <w:t>)</w:t>
            </w:r>
          </w:p>
        </w:tc>
      </w:tr>
      <w:tr w:rsidR="003D4BD0" w:rsidRPr="009B00F4" w:rsidTr="00A75425"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2642F2" w:rsidRDefault="003D4BD0" w:rsidP="00A75425">
            <w:pPr>
              <w:rPr>
                <w:b/>
                <w:sz w:val="20"/>
              </w:rPr>
            </w:pPr>
            <w:r w:rsidRPr="002642F2">
              <w:rPr>
                <w:b/>
                <w:sz w:val="20"/>
              </w:rPr>
              <w:t>Вариативная часть</w:t>
            </w:r>
          </w:p>
          <w:p w:rsidR="003D4BD0" w:rsidRPr="002642F2" w:rsidRDefault="003D4BD0" w:rsidP="00A75425">
            <w:pPr>
              <w:jc w:val="both"/>
              <w:rPr>
                <w:sz w:val="20"/>
              </w:rPr>
            </w:pPr>
            <w:r w:rsidRPr="002642F2">
              <w:rPr>
                <w:spacing w:val="-6"/>
                <w:sz w:val="20"/>
              </w:rPr>
              <w:t>(знания, умения, навыки определяются ООП образовательной организации  ВПО</w:t>
            </w:r>
            <w:proofErr w:type="gramStart"/>
            <w:r w:rsidRPr="002642F2">
              <w:rPr>
                <w:sz w:val="20"/>
              </w:rPr>
              <w:t xml:space="preserve"> )</w:t>
            </w:r>
            <w:proofErr w:type="gramEnd"/>
            <w:r w:rsidRPr="002642F2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13-20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</w:tr>
      <w:tr w:rsidR="003D4BD0" w:rsidRPr="009B00F4" w:rsidTr="00A75425">
        <w:trPr>
          <w:trHeight w:val="275"/>
        </w:trPr>
        <w:tc>
          <w:tcPr>
            <w:tcW w:w="675" w:type="dxa"/>
            <w:vMerge w:val="restart"/>
            <w:tcBorders>
              <w:righ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М.2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2642F2" w:rsidRDefault="003D4BD0" w:rsidP="00A75425">
            <w:pPr>
              <w:tabs>
                <w:tab w:val="left" w:pos="1134"/>
              </w:tabs>
              <w:rPr>
                <w:b/>
                <w:sz w:val="20"/>
              </w:rPr>
            </w:pPr>
            <w:r w:rsidRPr="002642F2">
              <w:rPr>
                <w:b/>
                <w:sz w:val="20"/>
              </w:rPr>
              <w:t xml:space="preserve">Профессиональный цикл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30-40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</w:tr>
      <w:tr w:rsidR="003D4BD0" w:rsidRPr="009B00F4" w:rsidTr="00A75425">
        <w:trPr>
          <w:trHeight w:val="530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2642F2" w:rsidRDefault="003D4BD0" w:rsidP="00A75425">
            <w:pPr>
              <w:jc w:val="both"/>
              <w:rPr>
                <w:b/>
                <w:sz w:val="20"/>
              </w:rPr>
            </w:pPr>
            <w:r w:rsidRPr="002642F2">
              <w:rPr>
                <w:b/>
                <w:sz w:val="20"/>
              </w:rPr>
              <w:t>Базовая  часть</w:t>
            </w:r>
          </w:p>
          <w:p w:rsidR="003D4BD0" w:rsidRPr="002642F2" w:rsidRDefault="003D4BD0" w:rsidP="00A75425">
            <w:pPr>
              <w:jc w:val="both"/>
              <w:rPr>
                <w:sz w:val="20"/>
              </w:rPr>
            </w:pPr>
            <w:r w:rsidRPr="002642F2">
              <w:rPr>
                <w:sz w:val="20"/>
              </w:rPr>
              <w:t xml:space="preserve">В результате изучения дисциплин базовой части </w:t>
            </w:r>
            <w:proofErr w:type="gramStart"/>
            <w:r w:rsidRPr="002642F2">
              <w:rPr>
                <w:sz w:val="20"/>
              </w:rPr>
              <w:t>обучающийся</w:t>
            </w:r>
            <w:proofErr w:type="gramEnd"/>
            <w:r w:rsidRPr="002642F2">
              <w:rPr>
                <w:sz w:val="20"/>
              </w:rPr>
              <w:t xml:space="preserve"> должен:</w:t>
            </w:r>
          </w:p>
          <w:p w:rsidR="003D4BD0" w:rsidRPr="002642F2" w:rsidRDefault="003D4BD0" w:rsidP="00A75425">
            <w:pPr>
              <w:ind w:firstLine="344"/>
              <w:jc w:val="both"/>
              <w:rPr>
                <w:sz w:val="20"/>
              </w:rPr>
            </w:pPr>
            <w:r w:rsidRPr="002642F2">
              <w:rPr>
                <w:b/>
                <w:sz w:val="20"/>
              </w:rPr>
              <w:t>знать:</w:t>
            </w:r>
            <w:r w:rsidRPr="002642F2">
              <w:rPr>
                <w:sz w:val="20"/>
              </w:rPr>
              <w:t xml:space="preserve"> </w:t>
            </w:r>
          </w:p>
          <w:p w:rsidR="003D4BD0" w:rsidRPr="002642F2" w:rsidRDefault="003D4BD0" w:rsidP="00A75425">
            <w:pPr>
              <w:ind w:firstLine="344"/>
              <w:jc w:val="both"/>
              <w:rPr>
                <w:sz w:val="20"/>
              </w:rPr>
            </w:pPr>
            <w:r w:rsidRPr="002642F2">
              <w:rPr>
                <w:sz w:val="20"/>
              </w:rPr>
              <w:t>историю развития и современные проблемы музыкального образования; основные закономерности его развития в контексте мирового образовательного пространства; принципы реализации образовательных, в том числе инновационных программ, виды педагогической деятельности и методической работы, различные  отечественные и зарубежные методики обучения в организациях ВПО;</w:t>
            </w:r>
          </w:p>
          <w:p w:rsidR="003D4BD0" w:rsidRPr="002642F2" w:rsidRDefault="003D4BD0" w:rsidP="00A75425">
            <w:pPr>
              <w:ind w:firstLine="344"/>
              <w:jc w:val="both"/>
              <w:rPr>
                <w:b/>
                <w:sz w:val="20"/>
              </w:rPr>
            </w:pPr>
            <w:r w:rsidRPr="002642F2">
              <w:rPr>
                <w:b/>
                <w:sz w:val="20"/>
              </w:rPr>
              <w:t>уметь:</w:t>
            </w:r>
          </w:p>
          <w:p w:rsidR="003D4BD0" w:rsidRPr="002642F2" w:rsidRDefault="003D4BD0" w:rsidP="00A75425">
            <w:pPr>
              <w:ind w:firstLine="344"/>
              <w:jc w:val="both"/>
              <w:rPr>
                <w:sz w:val="20"/>
              </w:rPr>
            </w:pPr>
            <w:r w:rsidRPr="002642F2">
              <w:rPr>
                <w:sz w:val="20"/>
              </w:rPr>
              <w:t>грамотно разбирать, свободно читать с листа музыкальные произведения согласно стилевым нормам и традициям;</w:t>
            </w:r>
          </w:p>
          <w:p w:rsidR="003D4BD0" w:rsidRPr="002642F2" w:rsidRDefault="003D4BD0" w:rsidP="00A75425">
            <w:pPr>
              <w:ind w:firstLine="344"/>
              <w:jc w:val="both"/>
              <w:rPr>
                <w:b/>
                <w:sz w:val="20"/>
              </w:rPr>
            </w:pPr>
            <w:r w:rsidRPr="002642F2">
              <w:rPr>
                <w:b/>
                <w:sz w:val="20"/>
              </w:rPr>
              <w:t>владеть:</w:t>
            </w:r>
          </w:p>
          <w:p w:rsidR="003D4BD0" w:rsidRPr="002642F2" w:rsidRDefault="003D4BD0" w:rsidP="00A75425">
            <w:pPr>
              <w:ind w:firstLine="344"/>
              <w:jc w:val="both"/>
              <w:rPr>
                <w:sz w:val="20"/>
              </w:rPr>
            </w:pPr>
            <w:r w:rsidRPr="002642F2">
              <w:rPr>
                <w:sz w:val="20"/>
              </w:rPr>
              <w:t>навыками критического осмысления проблем музыкального образования, методикой преподавания, в том числе инновационного обучения в организациях ВПО; навыками художественного исполнения на музыкальном инструменте произведений разных стилей и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10-13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Default="003D4BD0" w:rsidP="00A75425">
            <w:pPr>
              <w:tabs>
                <w:tab w:val="left" w:pos="1134"/>
              </w:tabs>
            </w:pPr>
            <w:r>
              <w:t>Проблемы музыкальной педагогики и психологии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Современные проблемы музыкального искусства и науки</w:t>
            </w:r>
          </w:p>
          <w:p w:rsidR="003D4BD0" w:rsidRPr="009B00F4" w:rsidRDefault="003D4BD0" w:rsidP="00A75425">
            <w:pPr>
              <w:tabs>
                <w:tab w:val="left" w:pos="1134"/>
              </w:tabs>
            </w:pPr>
            <w:r>
              <w:t>Исполнительство на музыкальном инструменте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>
              <w:t>О</w:t>
            </w:r>
            <w:r w:rsidRPr="009B00F4">
              <w:t>К-</w:t>
            </w:r>
            <w:r>
              <w:t>9</w:t>
            </w:r>
          </w:p>
          <w:p w:rsidR="003D4BD0" w:rsidRPr="009B00F4" w:rsidRDefault="003D4BD0" w:rsidP="00A75425">
            <w:pPr>
              <w:tabs>
                <w:tab w:val="left" w:pos="1134"/>
              </w:tabs>
            </w:pPr>
            <w:r>
              <w:t>О</w:t>
            </w:r>
            <w:r w:rsidRPr="009B00F4">
              <w:t>К-</w:t>
            </w:r>
            <w:r>
              <w:t>10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ОК-11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ПК-1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ПК-2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ПК-5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ПК-6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ПК-7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ПК-8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ПК-9</w:t>
            </w:r>
          </w:p>
          <w:p w:rsidR="003D4BD0" w:rsidRDefault="003D4BD0" w:rsidP="00A75425">
            <w:pPr>
              <w:tabs>
                <w:tab w:val="left" w:pos="1134"/>
              </w:tabs>
            </w:pPr>
            <w:r>
              <w:t>ПК-10</w:t>
            </w:r>
          </w:p>
          <w:p w:rsidR="003D4BD0" w:rsidRPr="009B00F4" w:rsidRDefault="003D4BD0" w:rsidP="00A75425">
            <w:pPr>
              <w:tabs>
                <w:tab w:val="left" w:pos="1134"/>
              </w:tabs>
            </w:pPr>
            <w:r>
              <w:t>ПК-17-25</w:t>
            </w:r>
          </w:p>
        </w:tc>
      </w:tr>
      <w:tr w:rsidR="003D4BD0" w:rsidRPr="009B00F4" w:rsidTr="00A75425">
        <w:trPr>
          <w:trHeight w:val="887"/>
        </w:trPr>
        <w:tc>
          <w:tcPr>
            <w:tcW w:w="675" w:type="dxa"/>
            <w:vMerge/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3D4BD0" w:rsidRPr="002642F2" w:rsidRDefault="003D4BD0" w:rsidP="00A75425">
            <w:pPr>
              <w:rPr>
                <w:b/>
                <w:sz w:val="20"/>
              </w:rPr>
            </w:pPr>
            <w:r w:rsidRPr="002642F2">
              <w:rPr>
                <w:b/>
                <w:sz w:val="20"/>
              </w:rPr>
              <w:t>Вариативная часть</w:t>
            </w:r>
          </w:p>
          <w:p w:rsidR="003D4BD0" w:rsidRPr="002642F2" w:rsidRDefault="003D4BD0" w:rsidP="00A75425">
            <w:pPr>
              <w:jc w:val="both"/>
              <w:rPr>
                <w:sz w:val="20"/>
              </w:rPr>
            </w:pPr>
            <w:r w:rsidRPr="002642F2">
              <w:rPr>
                <w:spacing w:val="-6"/>
                <w:sz w:val="20"/>
              </w:rPr>
              <w:t>(знания, умения, навыки определяются ООП образовательной организации ВПО</w:t>
            </w:r>
            <w:proofErr w:type="gramStart"/>
            <w:r w:rsidRPr="002642F2">
              <w:rPr>
                <w:sz w:val="20"/>
              </w:rPr>
              <w:t xml:space="preserve"> )</w:t>
            </w:r>
            <w:proofErr w:type="gramEnd"/>
            <w:r w:rsidRPr="002642F2"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27-20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</w:tr>
      <w:tr w:rsidR="003D4BD0" w:rsidRPr="009B00F4" w:rsidTr="00A75425">
        <w:trPr>
          <w:trHeight w:val="970"/>
        </w:trPr>
        <w:tc>
          <w:tcPr>
            <w:tcW w:w="675" w:type="dxa"/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М.3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3D4BD0" w:rsidRPr="002642F2" w:rsidRDefault="003D4BD0" w:rsidP="00A75425">
            <w:pPr>
              <w:rPr>
                <w:b/>
                <w:sz w:val="20"/>
              </w:rPr>
            </w:pPr>
            <w:r w:rsidRPr="002642F2">
              <w:rPr>
                <w:b/>
                <w:sz w:val="20"/>
              </w:rPr>
              <w:t xml:space="preserve">Практика и научно-исследовательская работа </w:t>
            </w:r>
            <w:r w:rsidRPr="002642F2">
              <w:rPr>
                <w:b/>
                <w:spacing w:val="-10"/>
                <w:sz w:val="20"/>
              </w:rPr>
              <w:t>(</w:t>
            </w:r>
            <w:r w:rsidRPr="002642F2">
              <w:rPr>
                <w:spacing w:val="-10"/>
                <w:sz w:val="20"/>
              </w:rPr>
              <w:t>практические умения и навыки</w:t>
            </w:r>
            <w:r w:rsidRPr="002642F2">
              <w:rPr>
                <w:b/>
                <w:spacing w:val="-10"/>
                <w:sz w:val="20"/>
              </w:rPr>
              <w:t xml:space="preserve"> </w:t>
            </w:r>
            <w:r w:rsidRPr="002642F2">
              <w:rPr>
                <w:spacing w:val="-10"/>
                <w:sz w:val="20"/>
              </w:rPr>
              <w:t>определяются ООП образовательной организации ВПО</w:t>
            </w:r>
            <w:r w:rsidRPr="002642F2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57</w:t>
            </w:r>
          </w:p>
        </w:tc>
        <w:tc>
          <w:tcPr>
            <w:tcW w:w="2181" w:type="dxa"/>
          </w:tcPr>
          <w:p w:rsidR="003D4BD0" w:rsidRPr="009B00F4" w:rsidRDefault="003D4BD0" w:rsidP="00A75425">
            <w:pPr>
              <w:tabs>
                <w:tab w:val="left" w:pos="1134"/>
              </w:tabs>
              <w:rPr>
                <w:b/>
              </w:rPr>
            </w:pPr>
          </w:p>
        </w:tc>
        <w:tc>
          <w:tcPr>
            <w:tcW w:w="1065" w:type="dxa"/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ОК-1-ОК-11</w:t>
            </w:r>
          </w:p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ПК-1-ПК-</w:t>
            </w:r>
            <w:r>
              <w:t>25</w:t>
            </w:r>
          </w:p>
        </w:tc>
      </w:tr>
      <w:tr w:rsidR="003D4BD0" w:rsidRPr="009B00F4" w:rsidTr="00A75425">
        <w:trPr>
          <w:trHeight w:val="257"/>
        </w:trPr>
        <w:tc>
          <w:tcPr>
            <w:tcW w:w="675" w:type="dxa"/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М.4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2642F2" w:rsidRDefault="003D4BD0" w:rsidP="00A75425">
            <w:pPr>
              <w:rPr>
                <w:sz w:val="20"/>
              </w:rPr>
            </w:pPr>
            <w:r w:rsidRPr="002642F2">
              <w:rPr>
                <w:sz w:val="20"/>
              </w:rPr>
              <w:t>Итоговая государственная аттестация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3</w:t>
            </w:r>
          </w:p>
        </w:tc>
        <w:tc>
          <w:tcPr>
            <w:tcW w:w="2181" w:type="dxa"/>
          </w:tcPr>
          <w:p w:rsidR="003D4BD0" w:rsidRPr="009B00F4" w:rsidRDefault="003D4BD0" w:rsidP="00A75425">
            <w:pPr>
              <w:tabs>
                <w:tab w:val="left" w:pos="1134"/>
              </w:tabs>
              <w:rPr>
                <w:b/>
                <w:i/>
              </w:rPr>
            </w:pPr>
          </w:p>
        </w:tc>
        <w:tc>
          <w:tcPr>
            <w:tcW w:w="1065" w:type="dxa"/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</w:tr>
      <w:tr w:rsidR="003D4BD0" w:rsidRPr="009B00F4" w:rsidTr="00A75425">
        <w:trPr>
          <w:trHeight w:val="257"/>
        </w:trPr>
        <w:tc>
          <w:tcPr>
            <w:tcW w:w="675" w:type="dxa"/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D0" w:rsidRPr="002642F2" w:rsidRDefault="003D4BD0" w:rsidP="00A75425">
            <w:pPr>
              <w:jc w:val="both"/>
              <w:rPr>
                <w:sz w:val="20"/>
              </w:rPr>
            </w:pPr>
            <w:r w:rsidRPr="002642F2">
              <w:rPr>
                <w:sz w:val="20"/>
              </w:rPr>
              <w:t>Общая трудоемкость основной образовательной программы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D4BD0" w:rsidRPr="009B00F4" w:rsidRDefault="003D4BD0" w:rsidP="00A75425">
            <w:pPr>
              <w:tabs>
                <w:tab w:val="left" w:pos="1134"/>
              </w:tabs>
            </w:pPr>
            <w:r w:rsidRPr="009B00F4">
              <w:t>120</w:t>
            </w:r>
          </w:p>
        </w:tc>
        <w:tc>
          <w:tcPr>
            <w:tcW w:w="2181" w:type="dxa"/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  <w:tc>
          <w:tcPr>
            <w:tcW w:w="1065" w:type="dxa"/>
          </w:tcPr>
          <w:p w:rsidR="003D4BD0" w:rsidRPr="009B00F4" w:rsidRDefault="003D4BD0" w:rsidP="00A75425">
            <w:pPr>
              <w:tabs>
                <w:tab w:val="left" w:pos="1134"/>
              </w:tabs>
            </w:pPr>
          </w:p>
        </w:tc>
      </w:tr>
    </w:tbl>
    <w:p w:rsidR="003D4BD0" w:rsidRPr="009B00F4" w:rsidRDefault="003D4BD0" w:rsidP="003D4BD0">
      <w:pPr>
        <w:ind w:firstLine="540"/>
        <w:jc w:val="both"/>
      </w:pPr>
      <w:r w:rsidRPr="009B00F4">
        <w:t>Трудоемкость циклов М.1, М.2 и раздела М.3 включает все виды текущей и промежуточной аттестаций.</w:t>
      </w:r>
    </w:p>
    <w:p w:rsidR="00316E94" w:rsidRDefault="00316E94"/>
    <w:sectPr w:rsidR="00316E94" w:rsidSect="003D4B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3C"/>
    <w:rsid w:val="00316E94"/>
    <w:rsid w:val="003D4BD0"/>
    <w:rsid w:val="00C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Company>diakov.net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2016-05-18T08:24:00Z</dcterms:created>
  <dcterms:modified xsi:type="dcterms:W3CDTF">2016-05-18T08:24:00Z</dcterms:modified>
</cp:coreProperties>
</file>