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5E" w:rsidRPr="00601C5E" w:rsidRDefault="00601C5E" w:rsidP="00601C5E">
      <w:pPr>
        <w:ind w:left="4394"/>
        <w:rPr>
          <w:sz w:val="28"/>
          <w:szCs w:val="28"/>
        </w:rPr>
      </w:pPr>
      <w:r w:rsidRPr="00601C5E"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>Приложение 6</w:t>
      </w:r>
      <w:r w:rsidRPr="00601C5E">
        <w:rPr>
          <w:sz w:val="28"/>
          <w:szCs w:val="28"/>
        </w:rPr>
        <w:t xml:space="preserve"> </w:t>
      </w:r>
    </w:p>
    <w:p w:rsidR="00601C5E" w:rsidRPr="00601C5E" w:rsidRDefault="00601C5E" w:rsidP="00601C5E">
      <w:pPr>
        <w:ind w:left="4956"/>
        <w:rPr>
          <w:sz w:val="28"/>
          <w:szCs w:val="28"/>
        </w:rPr>
      </w:pPr>
      <w:r w:rsidRPr="00601C5E">
        <w:rPr>
          <w:sz w:val="28"/>
          <w:szCs w:val="28"/>
        </w:rPr>
        <w:t xml:space="preserve">к Инструкции по тушению пожаров в резервуарах и емкостях с нефтью и нефтепродуктами </w:t>
      </w:r>
    </w:p>
    <w:p w:rsidR="00601C5E" w:rsidRPr="00601C5E" w:rsidRDefault="00601C5E" w:rsidP="00601C5E">
      <w:pPr>
        <w:ind w:left="4394"/>
        <w:rPr>
          <w:sz w:val="28"/>
          <w:szCs w:val="28"/>
        </w:rPr>
      </w:pPr>
      <w:r w:rsidRPr="00601C5E">
        <w:rPr>
          <w:sz w:val="28"/>
        </w:rPr>
        <w:t xml:space="preserve">        (пункт</w:t>
      </w:r>
      <w:r>
        <w:rPr>
          <w:sz w:val="28"/>
        </w:rPr>
        <w:t xml:space="preserve"> 5.1.2</w:t>
      </w:r>
      <w:r w:rsidRPr="00601C5E">
        <w:rPr>
          <w:sz w:val="28"/>
        </w:rPr>
        <w:t>).</w:t>
      </w:r>
    </w:p>
    <w:p w:rsidR="004E4668" w:rsidRPr="00381A90" w:rsidRDefault="004E4668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  <w:r w:rsidRPr="00381A90">
        <w:rPr>
          <w:b/>
          <w:bCs/>
          <w:sz w:val="28"/>
          <w:szCs w:val="28"/>
        </w:rPr>
        <w:t xml:space="preserve">ТАКТИКА </w:t>
      </w:r>
      <w:r w:rsidR="00891953">
        <w:rPr>
          <w:b/>
          <w:bCs/>
          <w:sz w:val="28"/>
          <w:szCs w:val="28"/>
        </w:rPr>
        <w:t xml:space="preserve">БОЕВЫХ </w:t>
      </w:r>
      <w:r w:rsidRPr="00381A90">
        <w:rPr>
          <w:b/>
          <w:bCs/>
          <w:sz w:val="28"/>
          <w:szCs w:val="28"/>
        </w:rPr>
        <w:t xml:space="preserve">ДЕЙСТВИЙ </w:t>
      </w:r>
      <w:r w:rsidR="00601C5E">
        <w:rPr>
          <w:b/>
          <w:bCs/>
          <w:sz w:val="28"/>
          <w:szCs w:val="28"/>
        </w:rPr>
        <w:t>ПОЖАРНО-</w:t>
      </w:r>
      <w:r w:rsidRPr="00381A90">
        <w:rPr>
          <w:b/>
          <w:bCs/>
          <w:sz w:val="28"/>
          <w:szCs w:val="28"/>
        </w:rPr>
        <w:t xml:space="preserve">СПАСАТЕЛЬНЫХ ПОДРАЗДЕЛЕНИЙ МЧС </w:t>
      </w:r>
      <w:r w:rsidR="00601C5E">
        <w:rPr>
          <w:b/>
          <w:bCs/>
          <w:sz w:val="28"/>
          <w:szCs w:val="28"/>
        </w:rPr>
        <w:t xml:space="preserve">ДНР </w:t>
      </w:r>
      <w:r w:rsidRPr="00381A90">
        <w:rPr>
          <w:b/>
          <w:bCs/>
          <w:sz w:val="28"/>
          <w:szCs w:val="28"/>
        </w:rPr>
        <w:t>ПРИ ПОЖАРАХ НА АВТОЦИСТЕРНАХ ДЛЯ ПЕРЕВОЗКИ ЛЕГКОВОСПЛАМЕНЯЮЩИХСЯ И ГОРЮЧИХ ЖИДКОСТЕЙ</w:t>
      </w:r>
    </w:p>
    <w:p w:rsidR="004E4668" w:rsidRPr="00381A90" w:rsidRDefault="004E4668" w:rsidP="004E4668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4E4668" w:rsidRPr="00601C5E" w:rsidRDefault="00601C5E" w:rsidP="00601C5E">
      <w:pPr>
        <w:shd w:val="clear" w:color="auto" w:fill="FFFFFF"/>
        <w:jc w:val="center"/>
        <w:rPr>
          <w:b/>
          <w:bCs/>
          <w:sz w:val="28"/>
          <w:szCs w:val="28"/>
        </w:rPr>
      </w:pPr>
      <w:r w:rsidRPr="00601C5E">
        <w:rPr>
          <w:b/>
          <w:bCs/>
          <w:sz w:val="28"/>
          <w:szCs w:val="28"/>
        </w:rPr>
        <w:t xml:space="preserve">1. </w:t>
      </w:r>
      <w:r w:rsidR="004E4668" w:rsidRPr="00601C5E">
        <w:rPr>
          <w:b/>
          <w:bCs/>
          <w:sz w:val="28"/>
          <w:szCs w:val="28"/>
        </w:rPr>
        <w:t>Специфика пожарной опасности автоцистерн, перевозящих</w:t>
      </w:r>
    </w:p>
    <w:p w:rsidR="004E4668" w:rsidRDefault="00601C5E" w:rsidP="00601C5E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AF76E3">
        <w:rPr>
          <w:b/>
          <w:bCs/>
          <w:sz w:val="28"/>
          <w:szCs w:val="28"/>
        </w:rPr>
        <w:t>егковоспламеняющиеся и горючие жидкости</w:t>
      </w:r>
    </w:p>
    <w:p w:rsidR="00601C5E" w:rsidRPr="00381A90" w:rsidRDefault="00601C5E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</w:p>
    <w:p w:rsidR="004E4668" w:rsidRPr="00601C5E" w:rsidRDefault="00601C5E" w:rsidP="00601C5E">
      <w:pPr>
        <w:shd w:val="clear" w:color="auto" w:fill="FFFFFF"/>
        <w:ind w:firstLine="708"/>
        <w:jc w:val="both"/>
        <w:rPr>
          <w:sz w:val="28"/>
          <w:szCs w:val="28"/>
        </w:rPr>
      </w:pPr>
      <w:r w:rsidRPr="00601C5E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4E4668" w:rsidRPr="00601C5E">
        <w:rPr>
          <w:sz w:val="28"/>
          <w:szCs w:val="28"/>
        </w:rPr>
        <w:t xml:space="preserve">Автоцистерны в зависимости от назначения подразделяются </w:t>
      </w:r>
      <w:proofErr w:type="gramStart"/>
      <w:r w:rsidR="004E4668" w:rsidRPr="00601C5E">
        <w:rPr>
          <w:sz w:val="28"/>
          <w:szCs w:val="28"/>
        </w:rPr>
        <w:t>на</w:t>
      </w:r>
      <w:proofErr w:type="gramEnd"/>
      <w:r w:rsidR="004E4668" w:rsidRPr="00601C5E">
        <w:rPr>
          <w:sz w:val="28"/>
          <w:szCs w:val="28"/>
        </w:rPr>
        <w:t xml:space="preserve"> транспортные и топливораздаточные. Вместимость топливораздаточных автоцистерн может доходить до 60</w:t>
      </w:r>
      <w:r w:rsidRPr="00601C5E">
        <w:rPr>
          <w:sz w:val="28"/>
          <w:szCs w:val="28"/>
        </w:rPr>
        <w:t>тыс.</w:t>
      </w:r>
      <w:r w:rsidR="004E4668" w:rsidRPr="00601C5E">
        <w:rPr>
          <w:sz w:val="28"/>
          <w:szCs w:val="28"/>
        </w:rPr>
        <w:t xml:space="preserve"> л, однако, как правило, на автомобилях и прицепах обычно </w:t>
      </w:r>
      <w:r w:rsidR="00891953">
        <w:rPr>
          <w:sz w:val="28"/>
          <w:szCs w:val="28"/>
        </w:rPr>
        <w:t>устанавливаются цистерны по 7-8</w:t>
      </w:r>
      <w:r w:rsidR="004E4668" w:rsidRPr="00601C5E">
        <w:rPr>
          <w:sz w:val="28"/>
          <w:szCs w:val="28"/>
        </w:rPr>
        <w:t>тыс.</w:t>
      </w:r>
      <w:r w:rsidR="00891953">
        <w:rPr>
          <w:sz w:val="28"/>
          <w:szCs w:val="28"/>
        </w:rPr>
        <w:t xml:space="preserve"> л, на полуприцепах – свыше 7</w:t>
      </w:r>
      <w:r w:rsidR="004E4668" w:rsidRPr="00601C5E">
        <w:rPr>
          <w:sz w:val="28"/>
          <w:szCs w:val="28"/>
        </w:rPr>
        <w:t>тыс. л.</w:t>
      </w:r>
    </w:p>
    <w:p w:rsidR="00601C5E" w:rsidRPr="00601C5E" w:rsidRDefault="00601C5E" w:rsidP="00601C5E">
      <w:pPr>
        <w:ind w:firstLine="708"/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E4668" w:rsidRPr="00381A90">
        <w:rPr>
          <w:sz w:val="28"/>
          <w:szCs w:val="28"/>
        </w:rPr>
        <w:t xml:space="preserve">В соответствии с Европейским соглашением </w:t>
      </w:r>
      <w:r>
        <w:rPr>
          <w:sz w:val="28"/>
          <w:szCs w:val="28"/>
        </w:rPr>
        <w:t xml:space="preserve">о перевозках опасных грузов, </w:t>
      </w:r>
      <w:proofErr w:type="gramStart"/>
      <w:r w:rsidR="004E4668" w:rsidRPr="00381A90">
        <w:rPr>
          <w:sz w:val="28"/>
          <w:szCs w:val="28"/>
        </w:rPr>
        <w:t>последние</w:t>
      </w:r>
      <w:proofErr w:type="gramEnd"/>
      <w:r w:rsidR="004E4668" w:rsidRPr="00381A90">
        <w:rPr>
          <w:sz w:val="28"/>
          <w:szCs w:val="28"/>
        </w:rPr>
        <w:t xml:space="preserve"> подразделяются на 13 классов.</w:t>
      </w:r>
    </w:p>
    <w:p w:rsidR="00601C5E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E4668" w:rsidRPr="00381A90">
        <w:rPr>
          <w:sz w:val="28"/>
          <w:szCs w:val="28"/>
        </w:rPr>
        <w:t xml:space="preserve">Легковоспламеняющиеся и горючие жидкости относятся к </w:t>
      </w:r>
      <w:r w:rsidR="006064D3">
        <w:rPr>
          <w:sz w:val="28"/>
          <w:szCs w:val="28"/>
        </w:rPr>
        <w:t xml:space="preserve">             </w:t>
      </w:r>
      <w:r w:rsidR="004E4668" w:rsidRPr="00381A90">
        <w:rPr>
          <w:sz w:val="28"/>
          <w:szCs w:val="28"/>
        </w:rPr>
        <w:t>3 классу. Каждой позиции в различных классах присвоен номер ООН.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E4668" w:rsidRPr="00381A90">
        <w:rPr>
          <w:sz w:val="28"/>
          <w:szCs w:val="28"/>
        </w:rPr>
        <w:t>Названия класса 3 (Легковоспламеняющиеся жидкости) охватывают вещества и изделия, содержащие вещества этого класса, которые: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являются жидкостями;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имеют давление паров при температуре 50</w:t>
      </w:r>
      <w:r w:rsidRPr="00381A90">
        <w:rPr>
          <w:sz w:val="28"/>
          <w:szCs w:val="28"/>
          <w:vertAlign w:val="superscript"/>
        </w:rPr>
        <w:t>0</w:t>
      </w:r>
      <w:r w:rsidR="00C12D57">
        <w:rPr>
          <w:sz w:val="28"/>
          <w:szCs w:val="28"/>
        </w:rPr>
        <w:t xml:space="preserve">С </w:t>
      </w:r>
      <w:r w:rsidR="00891953">
        <w:rPr>
          <w:sz w:val="28"/>
          <w:szCs w:val="28"/>
        </w:rPr>
        <w:t>и более не более 300</w:t>
      </w:r>
      <w:r w:rsidRPr="00381A90">
        <w:rPr>
          <w:sz w:val="28"/>
          <w:szCs w:val="28"/>
        </w:rPr>
        <w:t>кПа (3 бар) и не являются полностью газообразными при температуре 20</w:t>
      </w:r>
      <w:r w:rsidRPr="00381A90">
        <w:rPr>
          <w:sz w:val="28"/>
          <w:szCs w:val="28"/>
          <w:vertAlign w:val="superscript"/>
        </w:rPr>
        <w:t>0</w:t>
      </w:r>
      <w:r w:rsidR="00891953">
        <w:rPr>
          <w:sz w:val="28"/>
          <w:szCs w:val="28"/>
        </w:rPr>
        <w:t>С и нормальном давлении 101,3</w:t>
      </w:r>
      <w:r w:rsidRPr="00381A90">
        <w:rPr>
          <w:sz w:val="28"/>
          <w:szCs w:val="28"/>
        </w:rPr>
        <w:t>кПа;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имеют температуру вспышки не выше 60</w:t>
      </w:r>
      <w:r w:rsidRPr="00381A90">
        <w:rPr>
          <w:sz w:val="28"/>
          <w:szCs w:val="28"/>
          <w:vertAlign w:val="superscript"/>
        </w:rPr>
        <w:t>0</w:t>
      </w:r>
      <w:r w:rsidRPr="00381A90">
        <w:rPr>
          <w:sz w:val="28"/>
          <w:szCs w:val="28"/>
        </w:rPr>
        <w:t>С*.</w:t>
      </w:r>
    </w:p>
    <w:p w:rsidR="004E4668" w:rsidRPr="00601C5E" w:rsidRDefault="004E4668" w:rsidP="004E4668">
      <w:pPr>
        <w:shd w:val="clear" w:color="auto" w:fill="FFFFFF"/>
        <w:ind w:left="720"/>
        <w:jc w:val="both"/>
        <w:rPr>
          <w:sz w:val="28"/>
          <w:szCs w:val="28"/>
        </w:rPr>
      </w:pPr>
      <w:r w:rsidRPr="00601C5E">
        <w:rPr>
          <w:sz w:val="28"/>
          <w:szCs w:val="28"/>
        </w:rPr>
        <w:t>*дизельное топливо, синтетически изготовленные продукты, с температурой вспышки выше 60</w:t>
      </w:r>
      <w:r w:rsidRPr="00601C5E">
        <w:rPr>
          <w:sz w:val="28"/>
          <w:szCs w:val="28"/>
          <w:vertAlign w:val="superscript"/>
        </w:rPr>
        <w:t>0</w:t>
      </w:r>
      <w:r w:rsidRPr="00601C5E">
        <w:rPr>
          <w:sz w:val="28"/>
          <w:szCs w:val="28"/>
        </w:rPr>
        <w:t>С, но не выше 10</w:t>
      </w:r>
      <w:r w:rsidR="00601C5E">
        <w:rPr>
          <w:sz w:val="28"/>
          <w:szCs w:val="28"/>
        </w:rPr>
        <w:t>0</w:t>
      </w:r>
      <w:r w:rsidRPr="00601C5E">
        <w:rPr>
          <w:sz w:val="28"/>
          <w:szCs w:val="28"/>
          <w:vertAlign w:val="superscript"/>
        </w:rPr>
        <w:t>0</w:t>
      </w:r>
      <w:r w:rsidRPr="00601C5E">
        <w:rPr>
          <w:sz w:val="28"/>
          <w:szCs w:val="28"/>
        </w:rPr>
        <w:t>С считаются веществами класса 3, № ООН 1202</w:t>
      </w:r>
      <w:r w:rsidR="00C12D57" w:rsidRPr="00601C5E">
        <w:rPr>
          <w:sz w:val="28"/>
          <w:szCs w:val="28"/>
        </w:rPr>
        <w:t>.</w:t>
      </w:r>
    </w:p>
    <w:p w:rsidR="00601C5E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1C5E" w:rsidRDefault="00601C5E" w:rsidP="00601C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4E4668" w:rsidRPr="00381A90">
        <w:rPr>
          <w:sz w:val="28"/>
          <w:szCs w:val="28"/>
        </w:rPr>
        <w:t>Автоцистерны, перевозящие опасные грузы, должны иметь единые международные отличительные знаки. В соответствии с требованиями европейской экономической комисс</w:t>
      </w:r>
      <w:proofErr w:type="gramStart"/>
      <w:r w:rsidR="004E4668" w:rsidRPr="00381A90">
        <w:rPr>
          <w:sz w:val="28"/>
          <w:szCs w:val="28"/>
        </w:rPr>
        <w:t>ии ОО</w:t>
      </w:r>
      <w:proofErr w:type="gramEnd"/>
      <w:r w:rsidR="004E4668" w:rsidRPr="00381A90">
        <w:rPr>
          <w:sz w:val="28"/>
          <w:szCs w:val="28"/>
        </w:rPr>
        <w:t>Н (ЕЭК ООН) на обеих боковых сторонах и сзади транспортного средства должны размещаться информационные табло, соответствующие расцветкой знакам опасности. Табло представляет собой форму квадрата, повернутого под углом 45</w:t>
      </w:r>
      <w:r w:rsidR="004E4668" w:rsidRPr="00381A90">
        <w:rPr>
          <w:sz w:val="28"/>
          <w:szCs w:val="28"/>
          <w:vertAlign w:val="superscript"/>
        </w:rPr>
        <w:t>0</w:t>
      </w:r>
      <w:r w:rsidR="004E4668" w:rsidRPr="00381A90">
        <w:rPr>
          <w:sz w:val="28"/>
          <w:szCs w:val="28"/>
        </w:rPr>
        <w:t xml:space="preserve"> (в </w:t>
      </w:r>
      <w:r w:rsidR="004E4668" w:rsidRPr="00381A90">
        <w:rPr>
          <w:sz w:val="28"/>
          <w:szCs w:val="28"/>
        </w:rPr>
        <w:lastRenderedPageBreak/>
        <w:t>форме ромба</w:t>
      </w:r>
      <w:r>
        <w:rPr>
          <w:sz w:val="28"/>
          <w:szCs w:val="28"/>
        </w:rPr>
        <w:t xml:space="preserve">). </w:t>
      </w:r>
      <w:r w:rsidR="004E4668">
        <w:rPr>
          <w:sz w:val="28"/>
          <w:szCs w:val="28"/>
        </w:rPr>
        <w:t>Минимальные размеры</w:t>
      </w:r>
      <w:r w:rsidR="004E4668" w:rsidRPr="00381A90">
        <w:rPr>
          <w:sz w:val="28"/>
          <w:szCs w:val="28"/>
        </w:rPr>
        <w:t xml:space="preserve"> 250</w:t>
      </w:r>
      <w:r w:rsidR="00C12D57">
        <w:rPr>
          <w:bCs/>
          <w:sz w:val="28"/>
          <w:szCs w:val="28"/>
        </w:rPr>
        <w:t>мм</w:t>
      </w:r>
      <w:r w:rsidR="00C12D57">
        <w:rPr>
          <w:sz w:val="28"/>
          <w:szCs w:val="28"/>
        </w:rPr>
        <w:t>∙</w:t>
      </w:r>
      <w:r w:rsidR="004E4668" w:rsidRPr="00381A90">
        <w:rPr>
          <w:sz w:val="28"/>
          <w:szCs w:val="28"/>
        </w:rPr>
        <w:t>250</w:t>
      </w:r>
      <w:r w:rsidR="00C12D57">
        <w:rPr>
          <w:bCs/>
          <w:sz w:val="28"/>
          <w:szCs w:val="28"/>
        </w:rPr>
        <w:t>мм</w:t>
      </w:r>
      <w:r w:rsidR="004E4668" w:rsidRPr="00381A90">
        <w:rPr>
          <w:sz w:val="28"/>
          <w:szCs w:val="28"/>
        </w:rPr>
        <w:t xml:space="preserve"> до</w:t>
      </w:r>
      <w:r w:rsidR="004E4668">
        <w:rPr>
          <w:sz w:val="28"/>
          <w:szCs w:val="28"/>
        </w:rPr>
        <w:t xml:space="preserve"> кромки информационного табло (р</w:t>
      </w:r>
      <w:r w:rsidR="004E4668" w:rsidRPr="00381A90">
        <w:rPr>
          <w:sz w:val="28"/>
          <w:szCs w:val="28"/>
        </w:rPr>
        <w:t xml:space="preserve">исунок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>
        <w:rPr>
          <w:sz w:val="28"/>
          <w:szCs w:val="28"/>
        </w:rPr>
        <w:t>1).</w:t>
      </w:r>
    </w:p>
    <w:p w:rsidR="004E4668" w:rsidRPr="00381A90" w:rsidRDefault="004E4668" w:rsidP="00601C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742522" wp14:editId="3EC17AF1">
            <wp:simplePos x="0" y="0"/>
            <wp:positionH relativeFrom="column">
              <wp:posOffset>628650</wp:posOffset>
            </wp:positionH>
            <wp:positionV relativeFrom="paragraph">
              <wp:posOffset>106045</wp:posOffset>
            </wp:positionV>
            <wp:extent cx="5314950" cy="23069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9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668" w:rsidRPr="00381A90" w:rsidRDefault="004E4668" w:rsidP="004E4668">
      <w:pPr>
        <w:jc w:val="center"/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4E4668">
      <w:pPr>
        <w:rPr>
          <w:sz w:val="28"/>
          <w:szCs w:val="28"/>
        </w:rPr>
      </w:pPr>
    </w:p>
    <w:p w:rsidR="004E4668" w:rsidRPr="00381A90" w:rsidRDefault="004E4668" w:rsidP="00601C5E">
      <w:pPr>
        <w:ind w:firstLine="708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Рис</w:t>
      </w:r>
      <w:r w:rsidR="00601C5E">
        <w:rPr>
          <w:sz w:val="28"/>
          <w:szCs w:val="28"/>
        </w:rPr>
        <w:t>унок 6</w:t>
      </w:r>
      <w:r w:rsidRPr="00381A90">
        <w:rPr>
          <w:sz w:val="28"/>
          <w:szCs w:val="28"/>
        </w:rPr>
        <w:t>.1</w:t>
      </w:r>
      <w:r w:rsidR="00601C5E">
        <w:rPr>
          <w:sz w:val="28"/>
          <w:szCs w:val="28"/>
        </w:rPr>
        <w:t xml:space="preserve">. </w:t>
      </w:r>
      <w:r w:rsidRPr="00381A90">
        <w:rPr>
          <w:sz w:val="28"/>
          <w:szCs w:val="28"/>
        </w:rPr>
        <w:t>Информационное табло транспортных средств перевозящих опасные грузы класса 3 (легковоспламеняющиеся жидкости)</w:t>
      </w:r>
    </w:p>
    <w:p w:rsidR="004E4668" w:rsidRPr="00381A90" w:rsidRDefault="004E4668" w:rsidP="00601C5E">
      <w:pPr>
        <w:jc w:val="both"/>
        <w:rPr>
          <w:sz w:val="28"/>
          <w:szCs w:val="28"/>
        </w:rPr>
      </w:pPr>
    </w:p>
    <w:p w:rsidR="004E4668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E4668">
        <w:rPr>
          <w:sz w:val="28"/>
          <w:szCs w:val="28"/>
        </w:rPr>
        <w:t>Т</w:t>
      </w:r>
      <w:r w:rsidR="004E4668" w:rsidRPr="00381A90">
        <w:rPr>
          <w:sz w:val="28"/>
          <w:szCs w:val="28"/>
        </w:rPr>
        <w:t>ранспортные</w:t>
      </w:r>
      <w:r w:rsidR="004E4668">
        <w:rPr>
          <w:sz w:val="28"/>
          <w:szCs w:val="28"/>
        </w:rPr>
        <w:t xml:space="preserve"> </w:t>
      </w:r>
      <w:r w:rsidR="004E4668" w:rsidRPr="00381A90">
        <w:rPr>
          <w:sz w:val="28"/>
          <w:szCs w:val="28"/>
        </w:rPr>
        <w:t>средства, перевозящие опасные грузы, кроме информационного табло, должны быть оборудованы двумя расположенными в вертикальной плоскости прямоугольными табличками оранжевого цвета. Одна из табличек должна крепиться сзади, а другая – спереди транспортной единицы, причем обе – перпендикулярно продольной оси транспортной единицы. В верхней части таблички указывается идентификационный номер опасности, а в нижней №</w:t>
      </w:r>
      <w:r w:rsidR="00C12D57">
        <w:rPr>
          <w:sz w:val="28"/>
          <w:szCs w:val="28"/>
        </w:rPr>
        <w:t xml:space="preserve"> </w:t>
      </w:r>
      <w:r w:rsidR="004E4668" w:rsidRPr="00381A90">
        <w:rPr>
          <w:sz w:val="28"/>
          <w:szCs w:val="28"/>
        </w:rPr>
        <w:t xml:space="preserve">ООН </w:t>
      </w:r>
      <w:r w:rsidR="004E4668">
        <w:rPr>
          <w:sz w:val="28"/>
          <w:szCs w:val="28"/>
        </w:rPr>
        <w:t>позиции в классе опасности (р</w:t>
      </w:r>
      <w:r w:rsidR="004E4668" w:rsidRPr="00381A90">
        <w:rPr>
          <w:sz w:val="28"/>
          <w:szCs w:val="28"/>
        </w:rPr>
        <w:t xml:space="preserve">исунок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>2).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55245</wp:posOffset>
            </wp:positionV>
            <wp:extent cx="3670935" cy="2581275"/>
            <wp:effectExtent l="0" t="0" r="0" b="0"/>
            <wp:wrapThrough wrapText="bothSides">
              <wp:wrapPolygon edited="0">
                <wp:start x="0" y="0"/>
                <wp:lineTo x="0" y="21520"/>
                <wp:lineTo x="21522" y="21520"/>
                <wp:lineTo x="2152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30757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Pr="00381A90" w:rsidRDefault="004E4668" w:rsidP="00601C5E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4E4668" w:rsidRPr="00381A90" w:rsidRDefault="004E4668" w:rsidP="004E4668">
      <w:pPr>
        <w:shd w:val="clear" w:color="auto" w:fill="FFFFFF"/>
        <w:ind w:firstLine="709"/>
        <w:jc w:val="center"/>
        <w:rPr>
          <w:sz w:val="28"/>
          <w:szCs w:val="28"/>
        </w:rPr>
      </w:pPr>
      <w:r w:rsidRPr="00381A90">
        <w:rPr>
          <w:sz w:val="28"/>
          <w:szCs w:val="28"/>
        </w:rPr>
        <w:t>Рис</w:t>
      </w:r>
      <w:r w:rsidR="00601C5E">
        <w:rPr>
          <w:sz w:val="28"/>
          <w:szCs w:val="28"/>
        </w:rPr>
        <w:t>унок 6</w:t>
      </w:r>
      <w:r w:rsidRPr="00381A90">
        <w:rPr>
          <w:sz w:val="28"/>
          <w:szCs w:val="28"/>
        </w:rPr>
        <w:t>.2</w:t>
      </w:r>
      <w:r w:rsidR="00601C5E">
        <w:rPr>
          <w:sz w:val="28"/>
          <w:szCs w:val="28"/>
        </w:rPr>
        <w:t xml:space="preserve">. </w:t>
      </w:r>
      <w:r w:rsidR="00C12D57">
        <w:rPr>
          <w:sz w:val="28"/>
          <w:szCs w:val="28"/>
        </w:rPr>
        <w:t>Образец информационной</w:t>
      </w:r>
      <w:r w:rsidRPr="00381A90">
        <w:rPr>
          <w:sz w:val="28"/>
          <w:szCs w:val="28"/>
        </w:rPr>
        <w:t xml:space="preserve"> таблички, которыми оборудуются транспортные сред</w:t>
      </w:r>
      <w:r>
        <w:rPr>
          <w:sz w:val="28"/>
          <w:szCs w:val="28"/>
        </w:rPr>
        <w:t>ства, перевозящие опасные грузы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4E4668" w:rsidRPr="00381A90">
        <w:rPr>
          <w:sz w:val="28"/>
          <w:szCs w:val="28"/>
        </w:rPr>
        <w:t>Транспортные средства, с одной или несколькими цистернами (прицепами), которые перевозят несколько видов опасных грузов, должны иметь на боковых стенках каждой цистерны (секции цистерны) информационные таблички, соответствующие для каждого перевозимого опасного вещества, находящегося в цистерне (секции цистерны).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proofErr w:type="gramStart"/>
      <w:r w:rsidR="004E4668" w:rsidRPr="00381A90">
        <w:rPr>
          <w:sz w:val="28"/>
          <w:szCs w:val="28"/>
        </w:rPr>
        <w:t>К автоцистернам или транспортным единицам с одной или несколькими цистернами, в которых перевозятся вещества с №</w:t>
      </w:r>
      <w:r w:rsidR="00C12D57">
        <w:rPr>
          <w:sz w:val="28"/>
          <w:szCs w:val="28"/>
        </w:rPr>
        <w:t xml:space="preserve"> </w:t>
      </w:r>
      <w:r w:rsidR="004E4668" w:rsidRPr="00381A90">
        <w:rPr>
          <w:sz w:val="28"/>
          <w:szCs w:val="28"/>
        </w:rPr>
        <w:t>ООН 1202, 1203 (1223) или авиационное топливо, отнесенное к №</w:t>
      </w:r>
      <w:r w:rsidR="00C12D57">
        <w:rPr>
          <w:sz w:val="28"/>
          <w:szCs w:val="28"/>
        </w:rPr>
        <w:t xml:space="preserve"> </w:t>
      </w:r>
      <w:r w:rsidR="004E4668" w:rsidRPr="00381A90">
        <w:rPr>
          <w:sz w:val="28"/>
          <w:szCs w:val="28"/>
        </w:rPr>
        <w:t>ООН 1268 или 1863, но не перевозящих никакое другое опасное вещество, не обязательно прикреплять таблички оранжевого цвета на боковые стенки, если на табличках, прикрепленных сзади и спереди, указаны идентификационный номер опасности и номер ООН, предписанные для</w:t>
      </w:r>
      <w:proofErr w:type="gramEnd"/>
      <w:r w:rsidR="004E4668" w:rsidRPr="00381A90">
        <w:rPr>
          <w:sz w:val="28"/>
          <w:szCs w:val="28"/>
        </w:rPr>
        <w:t xml:space="preserve"> наиболее опасного из перевозимых веществ, т.е. для вещества с самой низкой температурой вспышки.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4E4668" w:rsidRPr="00381A90">
        <w:rPr>
          <w:sz w:val="28"/>
          <w:szCs w:val="28"/>
        </w:rPr>
        <w:t>Идентификационный номер опасности состоит из двух или трех цифр. Как правило, цифры обозначают следующие виды опасности: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2 – выделение газа в результате давления или химической реакции;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3</w:t>
      </w:r>
      <w:r w:rsidR="006C4A16">
        <w:rPr>
          <w:bCs/>
          <w:sz w:val="28"/>
          <w:szCs w:val="28"/>
        </w:rPr>
        <w:t> </w:t>
      </w:r>
      <w:r w:rsidR="006C4A16">
        <w:rPr>
          <w:sz w:val="28"/>
          <w:szCs w:val="28"/>
        </w:rPr>
        <w:t>–</w:t>
      </w:r>
      <w:r w:rsidR="006C4A16">
        <w:rPr>
          <w:bCs/>
          <w:sz w:val="28"/>
          <w:szCs w:val="28"/>
        </w:rPr>
        <w:t> </w:t>
      </w:r>
      <w:r w:rsidRPr="00381A90">
        <w:rPr>
          <w:sz w:val="28"/>
          <w:szCs w:val="28"/>
        </w:rPr>
        <w:t>воспламеняемость жидкостей (паров) и газов или самонагревающейся жидкости;</w:t>
      </w:r>
    </w:p>
    <w:p w:rsidR="004E4668" w:rsidRPr="00381A90" w:rsidRDefault="006C4A16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Cs/>
          <w:sz w:val="28"/>
          <w:szCs w:val="28"/>
        </w:rPr>
        <w:t> </w:t>
      </w:r>
      <w:r w:rsidR="004E4668" w:rsidRPr="00381A90">
        <w:rPr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="004E4668" w:rsidRPr="00381A90">
        <w:rPr>
          <w:sz w:val="28"/>
          <w:szCs w:val="28"/>
        </w:rPr>
        <w:t>воспламеняемость твердых веществ или самонагревающегося твердого вещества;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5 – окисляющий эффект (эффект интенсификации горения);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6 – токсичность или опасность инфекции;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7 – радиоактивность;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8 – коррозийная активность;</w:t>
      </w:r>
    </w:p>
    <w:p w:rsidR="004E4668" w:rsidRDefault="006C4A16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bCs/>
          <w:sz w:val="28"/>
          <w:szCs w:val="28"/>
        </w:rPr>
        <w:t> </w:t>
      </w:r>
      <w:r w:rsidR="004E4668" w:rsidRPr="00381A90">
        <w:rPr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="004E4668" w:rsidRPr="00381A90">
        <w:rPr>
          <w:sz w:val="28"/>
          <w:szCs w:val="28"/>
        </w:rPr>
        <w:t>опасность самопроизвольной бурной реакции (возможную опасность реакции взрыва, распада и полимеризации, сопровождающейся высвобождением значительного количества тепла и легковоспламеняющихся и/или токсичных газов).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 </w:t>
      </w:r>
      <w:r w:rsidR="004E4668" w:rsidRPr="00381A90">
        <w:rPr>
          <w:sz w:val="28"/>
          <w:szCs w:val="28"/>
        </w:rPr>
        <w:t>Удвоение цифры обозначает усиление соответствующего вида опасности.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1.9.2. </w:t>
      </w:r>
      <w:r w:rsidR="004E4668" w:rsidRPr="00381A90">
        <w:rPr>
          <w:sz w:val="28"/>
          <w:szCs w:val="28"/>
        </w:rPr>
        <w:t>Если для указания опасности, свойственной веществу, достаточно одной цифры, после этой цифры ставится «0».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1.9.3. </w:t>
      </w:r>
      <w:r w:rsidR="004E4668" w:rsidRPr="00381A90">
        <w:rPr>
          <w:sz w:val="28"/>
          <w:szCs w:val="28"/>
        </w:rPr>
        <w:t>Если перед идентификационны</w:t>
      </w:r>
      <w:r>
        <w:rPr>
          <w:sz w:val="28"/>
          <w:szCs w:val="28"/>
        </w:rPr>
        <w:t xml:space="preserve">м номером опасности стоит «Х» </w:t>
      </w:r>
      <w:r w:rsidRPr="00381A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4668" w:rsidRPr="00381A90">
        <w:rPr>
          <w:sz w:val="28"/>
          <w:szCs w:val="28"/>
        </w:rPr>
        <w:t>это означает, что данное вещество вступает в опасную реакцию с водой.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1.9.4. </w:t>
      </w:r>
      <w:r w:rsidR="004E4668" w:rsidRPr="00381A90">
        <w:rPr>
          <w:sz w:val="28"/>
          <w:szCs w:val="28"/>
        </w:rPr>
        <w:t>Пример идентификационных номеров опасности опасны</w:t>
      </w:r>
      <w:r w:rsidR="006C4A16">
        <w:rPr>
          <w:sz w:val="28"/>
          <w:szCs w:val="28"/>
        </w:rPr>
        <w:t>х веще</w:t>
      </w:r>
      <w:proofErr w:type="gramStart"/>
      <w:r w:rsidR="006C4A16">
        <w:rPr>
          <w:sz w:val="28"/>
          <w:szCs w:val="28"/>
        </w:rPr>
        <w:t>ств кл</w:t>
      </w:r>
      <w:proofErr w:type="gramEnd"/>
      <w:r w:rsidR="006C4A16">
        <w:rPr>
          <w:sz w:val="28"/>
          <w:szCs w:val="28"/>
        </w:rPr>
        <w:t>асса 3 приведены в та</w:t>
      </w:r>
      <w:r w:rsidR="004E4668" w:rsidRPr="00381A90">
        <w:rPr>
          <w:sz w:val="28"/>
          <w:szCs w:val="28"/>
        </w:rPr>
        <w:t xml:space="preserve">блице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>1.</w:t>
      </w:r>
    </w:p>
    <w:p w:rsidR="004E4668" w:rsidRDefault="004E4668" w:rsidP="00601C5E">
      <w:pPr>
        <w:shd w:val="clear" w:color="auto" w:fill="FFFFFF"/>
        <w:jc w:val="both"/>
        <w:rPr>
          <w:sz w:val="28"/>
          <w:szCs w:val="28"/>
        </w:rPr>
      </w:pPr>
    </w:p>
    <w:p w:rsidR="004E4668" w:rsidRPr="006C4A16" w:rsidRDefault="00601C5E" w:rsidP="006C4A1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6.1.</w:t>
      </w:r>
      <w:r w:rsidR="004E4668" w:rsidRPr="006C4A16">
        <w:rPr>
          <w:sz w:val="28"/>
          <w:szCs w:val="28"/>
        </w:rPr>
        <w:t xml:space="preserve"> Идентификационные номера опасности опасных веществ</w:t>
      </w:r>
    </w:p>
    <w:p w:rsidR="006C4A16" w:rsidRPr="004A7108" w:rsidRDefault="006C4A16" w:rsidP="006C4A16">
      <w:pPr>
        <w:shd w:val="clear" w:color="auto" w:fill="FFFFFF"/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6984"/>
      </w:tblGrid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2D38B0" w:rsidRDefault="004E4668" w:rsidP="004A7108">
            <w:pPr>
              <w:jc w:val="center"/>
              <w:rPr>
                <w:b/>
              </w:rPr>
            </w:pPr>
            <w:r w:rsidRPr="002D38B0">
              <w:rPr>
                <w:b/>
              </w:rPr>
              <w:t>Идентификационный номер опасности</w:t>
            </w:r>
          </w:p>
        </w:tc>
        <w:tc>
          <w:tcPr>
            <w:tcW w:w="6983" w:type="dxa"/>
            <w:shd w:val="clear" w:color="auto" w:fill="auto"/>
          </w:tcPr>
          <w:p w:rsidR="004E4668" w:rsidRPr="002D38B0" w:rsidRDefault="004E4668" w:rsidP="004A7108">
            <w:pPr>
              <w:jc w:val="center"/>
              <w:rPr>
                <w:b/>
              </w:rPr>
            </w:pPr>
            <w:r w:rsidRPr="002D38B0">
              <w:rPr>
                <w:b/>
              </w:rPr>
              <w:t>Тип опасного вещества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30</w:t>
            </w:r>
          </w:p>
        </w:tc>
        <w:tc>
          <w:tcPr>
            <w:tcW w:w="6983" w:type="dxa"/>
            <w:shd w:val="clear" w:color="auto" w:fill="auto"/>
          </w:tcPr>
          <w:p w:rsidR="004E4668" w:rsidRPr="00381A90" w:rsidRDefault="004E4668" w:rsidP="006C4A16">
            <w:pPr>
              <w:jc w:val="both"/>
              <w:rPr>
                <w:sz w:val="28"/>
                <w:szCs w:val="28"/>
              </w:rPr>
            </w:pPr>
            <w:r w:rsidRPr="004A7108">
              <w:rPr>
                <w:sz w:val="26"/>
                <w:szCs w:val="26"/>
              </w:rPr>
              <w:t>ЛВЖ (температура вспышки 23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>С</w:t>
            </w:r>
            <w:r w:rsidR="006C4A16">
              <w:rPr>
                <w:bCs/>
                <w:sz w:val="28"/>
                <w:szCs w:val="28"/>
              </w:rPr>
              <w:t> </w:t>
            </w:r>
            <w:r w:rsidRPr="004A7108">
              <w:rPr>
                <w:sz w:val="26"/>
                <w:szCs w:val="26"/>
              </w:rPr>
              <w:t>–</w:t>
            </w:r>
            <w:r w:rsidR="006C4A16">
              <w:rPr>
                <w:bCs/>
                <w:sz w:val="28"/>
                <w:szCs w:val="28"/>
              </w:rPr>
              <w:t> </w:t>
            </w:r>
            <w:r w:rsidRPr="004A7108">
              <w:rPr>
                <w:sz w:val="26"/>
                <w:szCs w:val="26"/>
              </w:rPr>
              <w:t>60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 xml:space="preserve">С, включая предельные значения) или ЛВЖ или твердое вещество в расплавленном состоянии с температурой вспышки выше </w:t>
            </w:r>
            <w:r w:rsidR="006C4A16">
              <w:rPr>
                <w:sz w:val="26"/>
                <w:szCs w:val="26"/>
              </w:rPr>
              <w:t xml:space="preserve"> </w:t>
            </w:r>
            <w:r w:rsidRPr="004A7108">
              <w:rPr>
                <w:sz w:val="26"/>
                <w:szCs w:val="26"/>
              </w:rPr>
              <w:t>60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>С, разогретые до температуры, равной или превышающей их температуру вспышки, или самонагревающаяся жидкость</w:t>
            </w:r>
            <w:r w:rsidRPr="00381A90">
              <w:rPr>
                <w:sz w:val="28"/>
                <w:szCs w:val="28"/>
              </w:rPr>
              <w:t>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323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 xml:space="preserve">ЛВЖ, </w:t>
            </w:r>
            <w:proofErr w:type="gramStart"/>
            <w:r w:rsidRPr="004A7108">
              <w:rPr>
                <w:sz w:val="26"/>
                <w:szCs w:val="26"/>
              </w:rPr>
              <w:t>реагирующая</w:t>
            </w:r>
            <w:proofErr w:type="gramEnd"/>
            <w:r w:rsidRPr="004A7108">
              <w:rPr>
                <w:sz w:val="26"/>
                <w:szCs w:val="26"/>
              </w:rPr>
              <w:t xml:space="preserve"> с водой с выделением легковоспламеняющихся газов.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Х323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 xml:space="preserve">ЛВЖ, опасно </w:t>
            </w:r>
            <w:proofErr w:type="gramStart"/>
            <w:r w:rsidRPr="004A7108">
              <w:rPr>
                <w:sz w:val="26"/>
                <w:szCs w:val="26"/>
              </w:rPr>
              <w:t>реагирующая</w:t>
            </w:r>
            <w:proofErr w:type="gramEnd"/>
            <w:r w:rsidRPr="004A7108">
              <w:rPr>
                <w:sz w:val="26"/>
                <w:szCs w:val="26"/>
              </w:rPr>
              <w:t xml:space="preserve"> с водой с выделением легковоспламеняющихся газов.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33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ЛВЖ (с температурой вспышки ниже 23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>С).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333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Пирофорная (самовоспламеняющаяся) жидкость.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Х333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Пирофорная (самовоспламеняющаяся) жидкость, опасно реагирующая с водой.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336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proofErr w:type="spellStart"/>
            <w:r w:rsidRPr="004A7108">
              <w:rPr>
                <w:sz w:val="26"/>
                <w:szCs w:val="26"/>
              </w:rPr>
              <w:t>Сильновоспламеняющаяся</w:t>
            </w:r>
            <w:proofErr w:type="spellEnd"/>
            <w:r w:rsidRPr="004A7108">
              <w:rPr>
                <w:sz w:val="26"/>
                <w:szCs w:val="26"/>
              </w:rPr>
              <w:t xml:space="preserve"> жидкость, токсичная.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338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proofErr w:type="spellStart"/>
            <w:r w:rsidRPr="004A7108">
              <w:rPr>
                <w:sz w:val="26"/>
                <w:szCs w:val="26"/>
              </w:rPr>
              <w:t>Сильновоспламеняющаяся</w:t>
            </w:r>
            <w:proofErr w:type="spellEnd"/>
            <w:r w:rsidRPr="004A7108">
              <w:rPr>
                <w:sz w:val="26"/>
                <w:szCs w:val="26"/>
              </w:rPr>
              <w:t xml:space="preserve"> жидкость, коррозийная.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Х338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proofErr w:type="spellStart"/>
            <w:r w:rsidRPr="004A7108">
              <w:rPr>
                <w:sz w:val="26"/>
                <w:szCs w:val="26"/>
              </w:rPr>
              <w:t>Сильновоспламеняющаяся</w:t>
            </w:r>
            <w:proofErr w:type="spellEnd"/>
            <w:r w:rsidRPr="004A7108">
              <w:rPr>
                <w:sz w:val="26"/>
                <w:szCs w:val="26"/>
              </w:rPr>
              <w:t xml:space="preserve"> жидкость, коррозийная, опасно реагирующая с водой.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339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proofErr w:type="spellStart"/>
            <w:r w:rsidRPr="004A7108">
              <w:rPr>
                <w:sz w:val="26"/>
                <w:szCs w:val="26"/>
              </w:rPr>
              <w:t>Сильновоспламеняющаяся</w:t>
            </w:r>
            <w:proofErr w:type="spellEnd"/>
            <w:r w:rsidRPr="004A7108">
              <w:rPr>
                <w:sz w:val="26"/>
                <w:szCs w:val="26"/>
              </w:rPr>
              <w:t xml:space="preserve"> жидкость, способная самопроизвольно вести к бурной реакции.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36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6C4A16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ЛВЖ (температура вспышки 23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>С</w:t>
            </w:r>
            <w:r w:rsidR="006C4A16">
              <w:rPr>
                <w:bCs/>
                <w:sz w:val="28"/>
                <w:szCs w:val="28"/>
              </w:rPr>
              <w:t> </w:t>
            </w:r>
            <w:r w:rsidRPr="004A7108">
              <w:rPr>
                <w:sz w:val="26"/>
                <w:szCs w:val="26"/>
              </w:rPr>
              <w:t>–</w:t>
            </w:r>
            <w:r w:rsidR="006C4A16">
              <w:rPr>
                <w:bCs/>
                <w:sz w:val="28"/>
                <w:szCs w:val="28"/>
              </w:rPr>
              <w:t> </w:t>
            </w:r>
            <w:r w:rsidRPr="004A7108">
              <w:rPr>
                <w:sz w:val="26"/>
                <w:szCs w:val="26"/>
              </w:rPr>
              <w:t>60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>С, включая предельные значения), слаботоксичная, или самонагревающаяся жидкость, токсичная.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362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 xml:space="preserve">ЛВЖ, </w:t>
            </w:r>
            <w:proofErr w:type="gramStart"/>
            <w:r w:rsidRPr="004A7108">
              <w:rPr>
                <w:sz w:val="26"/>
                <w:szCs w:val="26"/>
              </w:rPr>
              <w:t>токсичная</w:t>
            </w:r>
            <w:proofErr w:type="gramEnd"/>
            <w:r w:rsidRPr="004A7108">
              <w:rPr>
                <w:sz w:val="26"/>
                <w:szCs w:val="26"/>
              </w:rPr>
              <w:t>, реагирующая с водой с выделением легковоспламеняющихся газов.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Х362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 xml:space="preserve">ЛВЖ, </w:t>
            </w:r>
            <w:proofErr w:type="gramStart"/>
            <w:r w:rsidRPr="004A7108">
              <w:rPr>
                <w:sz w:val="26"/>
                <w:szCs w:val="26"/>
              </w:rPr>
              <w:t>токсичная</w:t>
            </w:r>
            <w:proofErr w:type="gramEnd"/>
            <w:r w:rsidRPr="004A7108">
              <w:rPr>
                <w:sz w:val="26"/>
                <w:szCs w:val="26"/>
              </w:rPr>
              <w:t>, опасно реагирующая с водой с выделением легковоспламеняющихся газов.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368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ЛВЖ, токсичная, коррозийная.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38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6C4A16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ЛВЖ (температура вспышки 23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>С</w:t>
            </w:r>
            <w:r w:rsidR="006C4A16">
              <w:rPr>
                <w:bCs/>
                <w:sz w:val="28"/>
                <w:szCs w:val="28"/>
              </w:rPr>
              <w:t> </w:t>
            </w:r>
            <w:r w:rsidRPr="004A7108">
              <w:rPr>
                <w:sz w:val="26"/>
                <w:szCs w:val="26"/>
              </w:rPr>
              <w:t>–</w:t>
            </w:r>
            <w:r w:rsidR="006C4A16">
              <w:rPr>
                <w:bCs/>
                <w:sz w:val="28"/>
                <w:szCs w:val="28"/>
              </w:rPr>
              <w:t> </w:t>
            </w:r>
            <w:r w:rsidRPr="004A7108">
              <w:rPr>
                <w:sz w:val="26"/>
                <w:szCs w:val="26"/>
              </w:rPr>
              <w:t>60</w:t>
            </w:r>
            <w:r w:rsidRPr="004A7108">
              <w:rPr>
                <w:sz w:val="26"/>
                <w:szCs w:val="26"/>
                <w:vertAlign w:val="superscript"/>
              </w:rPr>
              <w:t>0</w:t>
            </w:r>
            <w:r w:rsidRPr="004A7108">
              <w:rPr>
                <w:sz w:val="26"/>
                <w:szCs w:val="26"/>
              </w:rPr>
              <w:t xml:space="preserve">С, включая предельные значения), </w:t>
            </w:r>
            <w:r w:rsidR="006C4A16" w:rsidRPr="004A7108">
              <w:rPr>
                <w:sz w:val="26"/>
                <w:szCs w:val="26"/>
              </w:rPr>
              <w:t>слабо</w:t>
            </w:r>
            <w:r w:rsidR="006C4A16">
              <w:rPr>
                <w:sz w:val="26"/>
                <w:szCs w:val="26"/>
              </w:rPr>
              <w:t xml:space="preserve"> </w:t>
            </w:r>
            <w:r w:rsidR="006C4A16" w:rsidRPr="004A7108">
              <w:rPr>
                <w:sz w:val="26"/>
                <w:szCs w:val="26"/>
              </w:rPr>
              <w:t>коррозионная</w:t>
            </w:r>
            <w:r w:rsidRPr="004A7108">
              <w:rPr>
                <w:sz w:val="26"/>
                <w:szCs w:val="26"/>
              </w:rPr>
              <w:t xml:space="preserve">, или самонагревающаяся жидкость, </w:t>
            </w:r>
            <w:r w:rsidR="006C4A16" w:rsidRPr="004A7108">
              <w:rPr>
                <w:sz w:val="26"/>
                <w:szCs w:val="26"/>
              </w:rPr>
              <w:t>коррозионная</w:t>
            </w:r>
            <w:r w:rsidRPr="004A7108">
              <w:rPr>
                <w:sz w:val="26"/>
                <w:szCs w:val="26"/>
              </w:rPr>
              <w:t>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382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 xml:space="preserve">ЛВЖ, </w:t>
            </w:r>
            <w:proofErr w:type="gramStart"/>
            <w:r w:rsidR="006C4A16" w:rsidRPr="004A7108">
              <w:rPr>
                <w:sz w:val="26"/>
                <w:szCs w:val="26"/>
              </w:rPr>
              <w:t>коррозионная</w:t>
            </w:r>
            <w:proofErr w:type="gramEnd"/>
            <w:r w:rsidRPr="004A7108">
              <w:rPr>
                <w:sz w:val="26"/>
                <w:szCs w:val="26"/>
              </w:rPr>
              <w:t>, реагирующая с водой с выделением легковоспламеняющихся газов.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Х382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 xml:space="preserve">ЛВЖ, </w:t>
            </w:r>
            <w:proofErr w:type="gramStart"/>
            <w:r w:rsidR="006C4A16" w:rsidRPr="004A7108">
              <w:rPr>
                <w:sz w:val="26"/>
                <w:szCs w:val="26"/>
              </w:rPr>
              <w:t>коррозионная</w:t>
            </w:r>
            <w:proofErr w:type="gramEnd"/>
            <w:r w:rsidRPr="004A7108">
              <w:rPr>
                <w:sz w:val="26"/>
                <w:szCs w:val="26"/>
              </w:rPr>
              <w:t>, опасно реагирующая с водой с выделением легковоспламеняющихся газов.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39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 xml:space="preserve">ЛВЖ, </w:t>
            </w:r>
            <w:proofErr w:type="gramStart"/>
            <w:r w:rsidRPr="004A7108">
              <w:rPr>
                <w:sz w:val="26"/>
                <w:szCs w:val="26"/>
              </w:rPr>
              <w:t>способная</w:t>
            </w:r>
            <w:proofErr w:type="gramEnd"/>
            <w:r w:rsidRPr="004A7108">
              <w:rPr>
                <w:sz w:val="26"/>
                <w:szCs w:val="26"/>
              </w:rPr>
              <w:t xml:space="preserve"> самопроизвольно вести к бурной реакции.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90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Опасное для окружающей среды вещество; прочие опасные вещества.</w:t>
            </w:r>
          </w:p>
        </w:tc>
      </w:tr>
      <w:tr w:rsidR="004E4668" w:rsidRPr="00381A90" w:rsidTr="004A7108">
        <w:tc>
          <w:tcPr>
            <w:tcW w:w="2587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99</w:t>
            </w:r>
          </w:p>
        </w:tc>
        <w:tc>
          <w:tcPr>
            <w:tcW w:w="6984" w:type="dxa"/>
            <w:shd w:val="clear" w:color="auto" w:fill="auto"/>
          </w:tcPr>
          <w:p w:rsidR="004E4668" w:rsidRPr="004A7108" w:rsidRDefault="004E4668" w:rsidP="004A7108">
            <w:pPr>
              <w:jc w:val="both"/>
              <w:rPr>
                <w:sz w:val="26"/>
                <w:szCs w:val="26"/>
              </w:rPr>
            </w:pPr>
            <w:r w:rsidRPr="004A7108">
              <w:rPr>
                <w:sz w:val="26"/>
                <w:szCs w:val="26"/>
              </w:rPr>
              <w:t>Прочие опасные вещества, перевозимые при повышенной температуре.</w:t>
            </w:r>
          </w:p>
        </w:tc>
      </w:tr>
    </w:tbl>
    <w:p w:rsidR="004E4668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</w:t>
      </w:r>
      <w:r w:rsidR="004E4668" w:rsidRPr="00381A90">
        <w:rPr>
          <w:sz w:val="28"/>
          <w:szCs w:val="28"/>
        </w:rPr>
        <w:t>Номера ООН наиболее распространенных опасных веществ, относящихся к классу 3, если опасному веществу или изделию присвоен отдельный номер, или обобщенные позиции, к которым относится опасное вещество, не упомянутые по наименованию, в соответс</w:t>
      </w:r>
      <w:r w:rsidR="006C4A16">
        <w:rPr>
          <w:sz w:val="28"/>
          <w:szCs w:val="28"/>
        </w:rPr>
        <w:t>твии с критериями, приведены в т</w:t>
      </w:r>
      <w:r w:rsidR="004E4668" w:rsidRPr="00381A90">
        <w:rPr>
          <w:sz w:val="28"/>
          <w:szCs w:val="28"/>
        </w:rPr>
        <w:t xml:space="preserve">аблице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>2.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6C4A16" w:rsidRDefault="00601C5E" w:rsidP="006C4A1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6.2. </w:t>
      </w:r>
      <w:r w:rsidR="004E4668" w:rsidRPr="006C4A16">
        <w:rPr>
          <w:sz w:val="28"/>
          <w:szCs w:val="28"/>
        </w:rPr>
        <w:t>Номера ООН наиболее распространенных опасных веществ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7579"/>
      </w:tblGrid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b/>
                <w:sz w:val="28"/>
                <w:szCs w:val="28"/>
              </w:rPr>
            </w:pPr>
            <w:r w:rsidRPr="00381A90">
              <w:rPr>
                <w:b/>
                <w:sz w:val="28"/>
                <w:szCs w:val="28"/>
              </w:rPr>
              <w:t>№</w:t>
            </w:r>
            <w:r w:rsidR="006C4A16">
              <w:rPr>
                <w:b/>
                <w:sz w:val="28"/>
                <w:szCs w:val="28"/>
              </w:rPr>
              <w:t xml:space="preserve"> </w:t>
            </w:r>
            <w:r w:rsidRPr="00381A90">
              <w:rPr>
                <w:b/>
                <w:sz w:val="28"/>
                <w:szCs w:val="28"/>
              </w:rPr>
              <w:t>ООН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b/>
                <w:sz w:val="28"/>
                <w:szCs w:val="28"/>
              </w:rPr>
            </w:pPr>
            <w:r w:rsidRPr="00381A90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1090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 xml:space="preserve">Ацетон. 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1091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Масла ацетоновые.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1114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Бензол.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1170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Этанол (спирт этиловый) или этанола раствор (спирта этилового раствор).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1202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Топливо дизельное. Газойль. Топливо печное легкое.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1203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 xml:space="preserve">Бензин моторный. Газолин. </w:t>
            </w:r>
            <w:proofErr w:type="spellStart"/>
            <w:r w:rsidRPr="00381A90">
              <w:rPr>
                <w:sz w:val="28"/>
                <w:szCs w:val="28"/>
              </w:rPr>
              <w:t>Петрол</w:t>
            </w:r>
            <w:proofErr w:type="spellEnd"/>
            <w:r w:rsidRPr="00381A90">
              <w:rPr>
                <w:sz w:val="28"/>
                <w:szCs w:val="28"/>
              </w:rPr>
              <w:t>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1210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Краска типографская легковоспламеняющаяся или материал, использующийся с ней (включая разбавитель или растворитель типографской краски) легковоспламеняющийся.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1223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Керосин.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1263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proofErr w:type="gramStart"/>
            <w:r w:rsidRPr="00381A90">
              <w:rPr>
                <w:sz w:val="28"/>
                <w:szCs w:val="28"/>
              </w:rPr>
              <w:t>Краска (включая краску, лак, эмаль, краситель, шеллак, олифу, политуру, жидкий наполнитель и жидкую лаковую основу) или материал лакокрасочный (включая разбавитель или растворитель краски).</w:t>
            </w:r>
            <w:proofErr w:type="gramEnd"/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1267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Нефть сырая.</w:t>
            </w:r>
          </w:p>
        </w:tc>
      </w:tr>
      <w:tr w:rsidR="004E4668" w:rsidRPr="00381A90" w:rsidTr="004A7108">
        <w:tc>
          <w:tcPr>
            <w:tcW w:w="2068" w:type="dxa"/>
            <w:shd w:val="clear" w:color="auto" w:fill="auto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1268</w:t>
            </w:r>
          </w:p>
        </w:tc>
        <w:tc>
          <w:tcPr>
            <w:tcW w:w="7868" w:type="dxa"/>
            <w:shd w:val="clear" w:color="auto" w:fill="auto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Нефти дистилляторы Н.У.К*. или нефтепродукты Н.У.К.</w:t>
            </w:r>
          </w:p>
        </w:tc>
      </w:tr>
    </w:tbl>
    <w:p w:rsidR="004E4668" w:rsidRPr="00601C5E" w:rsidRDefault="004E4668" w:rsidP="004E4668">
      <w:pPr>
        <w:shd w:val="clear" w:color="auto" w:fill="FFFFFF"/>
        <w:ind w:firstLine="708"/>
        <w:jc w:val="both"/>
        <w:rPr>
          <w:sz w:val="28"/>
          <w:szCs w:val="28"/>
        </w:rPr>
      </w:pPr>
      <w:r w:rsidRPr="00601C5E">
        <w:rPr>
          <w:sz w:val="28"/>
          <w:szCs w:val="28"/>
        </w:rPr>
        <w:t>Полный перечень №</w:t>
      </w:r>
      <w:r w:rsidR="006C4A16" w:rsidRPr="00601C5E">
        <w:rPr>
          <w:sz w:val="28"/>
          <w:szCs w:val="28"/>
        </w:rPr>
        <w:t xml:space="preserve"> </w:t>
      </w:r>
      <w:r w:rsidRPr="00601C5E">
        <w:rPr>
          <w:sz w:val="28"/>
          <w:szCs w:val="28"/>
        </w:rPr>
        <w:t>ООН приведен в Договоре о перев</w:t>
      </w:r>
      <w:r w:rsidR="00601C5E">
        <w:rPr>
          <w:sz w:val="28"/>
          <w:szCs w:val="28"/>
        </w:rPr>
        <w:t>озке опасных грузов (ДОПОГ)</w:t>
      </w:r>
      <w:r w:rsidRPr="00601C5E">
        <w:rPr>
          <w:sz w:val="28"/>
          <w:szCs w:val="28"/>
        </w:rPr>
        <w:t>.</w:t>
      </w:r>
    </w:p>
    <w:p w:rsidR="004E4668" w:rsidRPr="00601C5E" w:rsidRDefault="004E4668" w:rsidP="004E4668">
      <w:pPr>
        <w:shd w:val="clear" w:color="auto" w:fill="FFFFFF"/>
        <w:jc w:val="both"/>
        <w:rPr>
          <w:sz w:val="28"/>
          <w:szCs w:val="28"/>
        </w:rPr>
      </w:pPr>
      <w:r w:rsidRPr="00601C5E">
        <w:rPr>
          <w:sz w:val="28"/>
          <w:szCs w:val="28"/>
        </w:rPr>
        <w:tab/>
        <w:t>*Н.У.К. – не указанные конкретно</w:t>
      </w:r>
    </w:p>
    <w:p w:rsidR="004E4668" w:rsidRPr="00C95986" w:rsidRDefault="004E4668" w:rsidP="004E4668">
      <w:pPr>
        <w:shd w:val="clear" w:color="auto" w:fill="FFFFFF"/>
        <w:jc w:val="both"/>
        <w:rPr>
          <w:i/>
          <w:sz w:val="28"/>
          <w:szCs w:val="28"/>
        </w:rPr>
      </w:pPr>
    </w:p>
    <w:p w:rsidR="004E4668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Для пожаров на автоцистернах, перевозящих легковоспламеняющиеся и горючие жидкости, </w:t>
      </w:r>
      <w:r w:rsidR="004E4668" w:rsidRPr="00381A90">
        <w:rPr>
          <w:sz w:val="28"/>
          <w:szCs w:val="28"/>
        </w:rPr>
        <w:t>характерно проявление в различном сочетании следующих опасных факторов: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мощ</w:t>
      </w:r>
      <w:r w:rsidR="006C4A16">
        <w:rPr>
          <w:sz w:val="28"/>
          <w:szCs w:val="28"/>
        </w:rPr>
        <w:t>ного теплового излучения при пожаре,</w:t>
      </w:r>
      <w:r w:rsidRPr="00381A90">
        <w:rPr>
          <w:sz w:val="28"/>
          <w:szCs w:val="28"/>
        </w:rPr>
        <w:t xml:space="preserve"> пролива горючего, при образовании «огненного шара» и «пожаре-вспышке»;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избыточного давления во фронте ударной волны при взрыве газопаровоздушной смеси и расширяющихся продуктов сгорания при реализации «пожара-вспышки»;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осколков, образующихся при разрушении цистерны;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токсикологического и наркотического действия отдельных видов </w:t>
      </w:r>
      <w:r w:rsidR="00601C5E">
        <w:rPr>
          <w:sz w:val="28"/>
          <w:szCs w:val="28"/>
        </w:rPr>
        <w:t>легковоспламеняющихся и горючих жидкостей</w:t>
      </w:r>
      <w:r w:rsidRPr="00381A90">
        <w:rPr>
          <w:sz w:val="28"/>
          <w:szCs w:val="28"/>
        </w:rPr>
        <w:t>, а также продуктов их неполного сгорания.</w:t>
      </w: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1.12. </w:t>
      </w:r>
      <w:r w:rsidR="004E4668" w:rsidRPr="00381A90">
        <w:rPr>
          <w:sz w:val="28"/>
          <w:szCs w:val="28"/>
        </w:rPr>
        <w:t xml:space="preserve">При тушении автоцистерн с наличием </w:t>
      </w:r>
      <w:r>
        <w:rPr>
          <w:sz w:val="28"/>
          <w:szCs w:val="28"/>
        </w:rPr>
        <w:t xml:space="preserve">легковоспламеняющихся и горючих жидкостей </w:t>
      </w:r>
      <w:r w:rsidR="004E4668" w:rsidRPr="00381A90">
        <w:rPr>
          <w:sz w:val="28"/>
          <w:szCs w:val="28"/>
        </w:rPr>
        <w:t xml:space="preserve">следует учитывать их физико-химические свойства и показатели </w:t>
      </w:r>
      <w:proofErr w:type="spellStart"/>
      <w:r w:rsidR="004E4668" w:rsidRPr="00891953">
        <w:rPr>
          <w:sz w:val="28"/>
          <w:szCs w:val="28"/>
        </w:rPr>
        <w:t>пожаровзрывоопас</w:t>
      </w:r>
      <w:r w:rsidR="006C4A16" w:rsidRPr="00891953">
        <w:rPr>
          <w:sz w:val="28"/>
          <w:szCs w:val="28"/>
        </w:rPr>
        <w:t>ности</w:t>
      </w:r>
      <w:proofErr w:type="spellEnd"/>
      <w:r w:rsidR="006C4A16" w:rsidRPr="00891953">
        <w:rPr>
          <w:sz w:val="28"/>
          <w:szCs w:val="28"/>
        </w:rPr>
        <w:t xml:space="preserve"> </w:t>
      </w:r>
      <w:r w:rsidRPr="00891953">
        <w:rPr>
          <w:sz w:val="28"/>
          <w:szCs w:val="28"/>
        </w:rPr>
        <w:t>(</w:t>
      </w:r>
      <w:r w:rsidR="006C4A16" w:rsidRPr="00891953">
        <w:rPr>
          <w:sz w:val="28"/>
          <w:szCs w:val="28"/>
        </w:rPr>
        <w:t>п</w:t>
      </w:r>
      <w:r w:rsidR="00891953" w:rsidRPr="00891953">
        <w:rPr>
          <w:sz w:val="28"/>
          <w:szCs w:val="28"/>
        </w:rPr>
        <w:t>риложение 11</w:t>
      </w:r>
      <w:r w:rsidRPr="00891953">
        <w:rPr>
          <w:sz w:val="28"/>
          <w:szCs w:val="28"/>
        </w:rPr>
        <w:t>)</w:t>
      </w:r>
      <w:r w:rsidR="004E4668" w:rsidRPr="00891953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 xml:space="preserve"> </w:t>
      </w:r>
    </w:p>
    <w:p w:rsidR="00601C5E" w:rsidRPr="00381A90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601C5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4E4668" w:rsidRPr="00381A90">
        <w:rPr>
          <w:sz w:val="28"/>
          <w:szCs w:val="28"/>
        </w:rPr>
        <w:t xml:space="preserve">При крупных проливах </w:t>
      </w:r>
      <w:r>
        <w:rPr>
          <w:sz w:val="28"/>
          <w:szCs w:val="28"/>
        </w:rPr>
        <w:t>легковоспламеняющихся и горючих жидкостей</w:t>
      </w:r>
      <w:r w:rsidRPr="00381A90">
        <w:rPr>
          <w:sz w:val="28"/>
          <w:szCs w:val="28"/>
        </w:rPr>
        <w:t xml:space="preserve"> </w:t>
      </w:r>
      <w:r w:rsidR="004E4668" w:rsidRPr="00381A90">
        <w:rPr>
          <w:sz w:val="28"/>
          <w:szCs w:val="28"/>
        </w:rPr>
        <w:t>наиболее эффективными средствами тушения являются водопенные и порошковые огнетушащие вещества.</w:t>
      </w:r>
    </w:p>
    <w:p w:rsidR="007F3D33" w:rsidRPr="00381A90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4E4668" w:rsidRPr="00381A90">
        <w:rPr>
          <w:sz w:val="28"/>
          <w:szCs w:val="28"/>
        </w:rPr>
        <w:t xml:space="preserve">При </w:t>
      </w:r>
      <w:r>
        <w:rPr>
          <w:sz w:val="28"/>
          <w:szCs w:val="28"/>
        </w:rPr>
        <w:t>небольших очагах пожара</w:t>
      </w:r>
      <w:r w:rsidR="004E4668" w:rsidRPr="00381A90">
        <w:rPr>
          <w:sz w:val="28"/>
          <w:szCs w:val="28"/>
        </w:rPr>
        <w:t xml:space="preserve"> допускается также использовать углекислотные огнетушащие вещества.</w:t>
      </w:r>
    </w:p>
    <w:p w:rsidR="004E4668" w:rsidRPr="00381A90" w:rsidRDefault="004E4668" w:rsidP="004E4668">
      <w:pPr>
        <w:shd w:val="clear" w:color="auto" w:fill="FFFFFF"/>
        <w:ind w:firstLine="283"/>
        <w:jc w:val="both"/>
        <w:rPr>
          <w:color w:val="FF0000"/>
          <w:sz w:val="28"/>
          <w:szCs w:val="28"/>
        </w:rPr>
      </w:pPr>
    </w:p>
    <w:p w:rsidR="007F3D33" w:rsidRDefault="007F3D33" w:rsidP="007F3D33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</w:t>
      </w:r>
      <w:r w:rsidR="004E4668" w:rsidRPr="00381A90">
        <w:rPr>
          <w:b/>
          <w:bCs/>
          <w:sz w:val="28"/>
          <w:szCs w:val="28"/>
        </w:rPr>
        <w:t xml:space="preserve">собенности пожаров на автоцистернах перевозящих </w:t>
      </w:r>
      <w:r>
        <w:rPr>
          <w:b/>
          <w:bCs/>
          <w:sz w:val="28"/>
          <w:szCs w:val="28"/>
        </w:rPr>
        <w:t>легковоспламеняющиеся и горючие жидкости</w:t>
      </w:r>
    </w:p>
    <w:p w:rsidR="003A4A19" w:rsidRPr="00381A90" w:rsidRDefault="003A4A19" w:rsidP="007F3D33">
      <w:pPr>
        <w:shd w:val="clear" w:color="auto" w:fill="FFFFFF"/>
        <w:rPr>
          <w:sz w:val="28"/>
          <w:szCs w:val="28"/>
        </w:rPr>
      </w:pPr>
    </w:p>
    <w:p w:rsidR="007F3D33" w:rsidRDefault="007F3D33" w:rsidP="007F3D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E4668" w:rsidRPr="00381A90">
        <w:rPr>
          <w:sz w:val="28"/>
          <w:szCs w:val="28"/>
        </w:rPr>
        <w:t xml:space="preserve">Наиболее часто аварийные ситуации на автоцистернах, перевозящих </w:t>
      </w:r>
      <w:r w:rsidRPr="007F3D33">
        <w:rPr>
          <w:bCs/>
          <w:sz w:val="28"/>
          <w:szCs w:val="28"/>
        </w:rPr>
        <w:t>легковоспламеняющиеся и горючие жидкости</w:t>
      </w:r>
      <w:r w:rsidR="004E4668" w:rsidRPr="00381A90">
        <w:rPr>
          <w:sz w:val="28"/>
          <w:szCs w:val="28"/>
        </w:rPr>
        <w:t>, связан</w:t>
      </w:r>
      <w:r>
        <w:rPr>
          <w:sz w:val="28"/>
          <w:szCs w:val="28"/>
        </w:rPr>
        <w:t>ы с проливами горючей жидкости.</w:t>
      </w:r>
    </w:p>
    <w:p w:rsidR="007F3D33" w:rsidRDefault="007F3D33" w:rsidP="007F3D3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7F3D33" w:rsidP="007F3D3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E4668" w:rsidRPr="00381A90">
        <w:rPr>
          <w:sz w:val="28"/>
          <w:szCs w:val="28"/>
        </w:rPr>
        <w:t>Общим свойством легковоспламеняющихся жидкостей является их способность при утечке разливаться на больших пл</w:t>
      </w:r>
      <w:r>
        <w:rPr>
          <w:sz w:val="28"/>
          <w:szCs w:val="28"/>
        </w:rPr>
        <w:t>ощадях. Площадь пролива</w:t>
      </w:r>
      <w:r w:rsidR="004E4668" w:rsidRPr="00381A90">
        <w:rPr>
          <w:sz w:val="28"/>
          <w:szCs w:val="28"/>
        </w:rPr>
        <w:t xml:space="preserve"> определяется количеством вылитой горючей жидкости, которая соответственно определяет объем образующейся взрывоопасной паровоздушной смеси. Удельную площадь проли</w:t>
      </w:r>
      <w:r>
        <w:rPr>
          <w:sz w:val="28"/>
          <w:szCs w:val="28"/>
        </w:rPr>
        <w:t>ва ЛВЖ можно приближенно принимать 0,15</w:t>
      </w:r>
      <w:r w:rsidR="004E4668" w:rsidRPr="00381A90">
        <w:rPr>
          <w:sz w:val="28"/>
          <w:szCs w:val="28"/>
        </w:rPr>
        <w:t>м</w:t>
      </w:r>
      <w:proofErr w:type="gramStart"/>
      <w:r w:rsidR="004E4668" w:rsidRPr="00381A90">
        <w:rPr>
          <w:sz w:val="28"/>
          <w:szCs w:val="28"/>
          <w:vertAlign w:val="superscript"/>
        </w:rPr>
        <w:t>2</w:t>
      </w:r>
      <w:proofErr w:type="gramEnd"/>
      <w:r w:rsidR="004E4668" w:rsidRPr="00381A90">
        <w:rPr>
          <w:sz w:val="28"/>
          <w:szCs w:val="28"/>
        </w:rPr>
        <w:t>/л.</w:t>
      </w:r>
    </w:p>
    <w:p w:rsidR="007F3D33" w:rsidRPr="00381A90" w:rsidRDefault="007F3D33" w:rsidP="007F3D3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E4668" w:rsidRPr="00381A90">
        <w:rPr>
          <w:sz w:val="28"/>
          <w:szCs w:val="28"/>
        </w:rPr>
        <w:t>Другим опасным сценарием развития аварийной ситуации является тот случа</w:t>
      </w:r>
      <w:r>
        <w:rPr>
          <w:sz w:val="28"/>
          <w:szCs w:val="28"/>
        </w:rPr>
        <w:t>й, когда автоцистерна</w:t>
      </w:r>
      <w:r w:rsidR="004E4668" w:rsidRPr="00381A90">
        <w:rPr>
          <w:sz w:val="28"/>
          <w:szCs w:val="28"/>
        </w:rPr>
        <w:t xml:space="preserve"> подвергается воздействию очага пожара, в результате чего возможен взрыв автоцистерны с образованием «огненного шара». Подобного рода аварийные ситуации характерны для прицепа-цистерны, когда при разгерметизации одной из цистерн возникает пожар пролива </w:t>
      </w:r>
      <w:r>
        <w:rPr>
          <w:sz w:val="28"/>
          <w:szCs w:val="28"/>
        </w:rPr>
        <w:t>легковоспламеняющейся или горючей жидкости</w:t>
      </w:r>
      <w:r w:rsidR="004E4668" w:rsidRPr="00381A90">
        <w:rPr>
          <w:sz w:val="28"/>
          <w:szCs w:val="28"/>
        </w:rPr>
        <w:t xml:space="preserve">, а </w:t>
      </w:r>
      <w:proofErr w:type="gramStart"/>
      <w:r w:rsidR="004E4668" w:rsidRPr="00381A90">
        <w:rPr>
          <w:sz w:val="28"/>
          <w:szCs w:val="28"/>
        </w:rPr>
        <w:t>соседняя</w:t>
      </w:r>
      <w:proofErr w:type="gramEnd"/>
      <w:r w:rsidR="004E4668" w:rsidRPr="00381A90">
        <w:rPr>
          <w:sz w:val="28"/>
          <w:szCs w:val="28"/>
        </w:rPr>
        <w:t xml:space="preserve"> находится в зоне высокотемпературного воздействия очага горения. В этом случае быстрый нагрев цистерны приводит к кипению жидкой фазы и повышению давления внутри сосуда. Тепловой поток, воздействуя на стенки корпуса цистерны, ведет к ослаблению их первоначальной прочности. Неравномерный прогрев корпуса автоцистерны проводит к ее разрушению и выходу жидкой фазы наружу. В этих условиях пары от мгновенного испарения жидкой фазы воспламеняются, и образуется «огненный шар».</w:t>
      </w:r>
    </w:p>
    <w:p w:rsidR="007F3D33" w:rsidRPr="00381A90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 взрыве цистерны </w:t>
      </w:r>
      <w:proofErr w:type="gramStart"/>
      <w:r>
        <w:rPr>
          <w:sz w:val="28"/>
          <w:szCs w:val="28"/>
        </w:rPr>
        <w:t>с</w:t>
      </w:r>
      <w:proofErr w:type="gramEnd"/>
      <w:r w:rsidR="004E4668" w:rsidRPr="00381A90">
        <w:rPr>
          <w:sz w:val="28"/>
          <w:szCs w:val="28"/>
        </w:rPr>
        <w:t xml:space="preserve"> </w:t>
      </w:r>
      <w:proofErr w:type="gramStart"/>
      <w:r w:rsidR="004E4668" w:rsidRPr="00381A90">
        <w:rPr>
          <w:sz w:val="28"/>
          <w:szCs w:val="28"/>
        </w:rPr>
        <w:t>в</w:t>
      </w:r>
      <w:proofErr w:type="gramEnd"/>
      <w:r w:rsidR="004E4668" w:rsidRPr="00381A90">
        <w:rPr>
          <w:sz w:val="28"/>
          <w:szCs w:val="28"/>
        </w:rPr>
        <w:t xml:space="preserve"> очаге пожара возможны сценарии развития аварийной ситуации, как с образованием, так и без образования «огненного шара». Согласно статистическим данным, взрыв цистерны с </w:t>
      </w:r>
      <w:r>
        <w:rPr>
          <w:sz w:val="28"/>
          <w:szCs w:val="28"/>
        </w:rPr>
        <w:t>легковоспламеняющейся или горючей жидкостью</w:t>
      </w:r>
      <w:r w:rsidR="004E4668" w:rsidRPr="00381A90">
        <w:rPr>
          <w:sz w:val="28"/>
          <w:szCs w:val="28"/>
        </w:rPr>
        <w:t xml:space="preserve"> происходит, как правило, </w:t>
      </w:r>
      <w:r w:rsidR="00891953">
        <w:rPr>
          <w:sz w:val="28"/>
          <w:szCs w:val="28"/>
        </w:rPr>
        <w:lastRenderedPageBreak/>
        <w:t>на 12-24 минуте</w:t>
      </w:r>
      <w:r w:rsidR="004E4668" w:rsidRPr="00381A90">
        <w:rPr>
          <w:sz w:val="28"/>
          <w:szCs w:val="28"/>
        </w:rPr>
        <w:t xml:space="preserve"> после воздействия открытого пламени. Диаметр «огненного шара</w:t>
      </w:r>
      <w:r w:rsidR="00891953">
        <w:rPr>
          <w:sz w:val="28"/>
          <w:szCs w:val="28"/>
        </w:rPr>
        <w:t>» при взрыве может достигать 50</w:t>
      </w:r>
      <w:r w:rsidR="004E4668" w:rsidRPr="00381A90">
        <w:rPr>
          <w:sz w:val="28"/>
          <w:szCs w:val="28"/>
        </w:rPr>
        <w:t>м. Взрыв автоцистерны сопровождается также образованием ударной волны, способной привести к разрушению близлежащих зданий и сооружений, разлетом осколков и фрагментов разрушенной конструкции. Кроме того, подобное развитие аварийной ситуации приводит к быстрому распространению пожара, площадь которого зависит от состояния покрытия дороги и рельефа местности.</w:t>
      </w:r>
    </w:p>
    <w:p w:rsidR="007F3D33" w:rsidRPr="00381A90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E4668" w:rsidRPr="00381A90">
        <w:rPr>
          <w:sz w:val="28"/>
          <w:szCs w:val="28"/>
        </w:rPr>
        <w:t xml:space="preserve">Причинами аварийных ситуаций (пожаров) на автоцистернах при перевозке </w:t>
      </w:r>
      <w:r>
        <w:rPr>
          <w:sz w:val="28"/>
          <w:szCs w:val="28"/>
        </w:rPr>
        <w:t>легковоспламеняющихся или горючих жидкостей</w:t>
      </w:r>
      <w:r w:rsidRPr="00381A90">
        <w:rPr>
          <w:sz w:val="28"/>
          <w:szCs w:val="28"/>
        </w:rPr>
        <w:t xml:space="preserve"> </w:t>
      </w:r>
      <w:r w:rsidR="004E4668" w:rsidRPr="00381A90">
        <w:rPr>
          <w:sz w:val="28"/>
          <w:szCs w:val="28"/>
        </w:rPr>
        <w:t>являются следующие факторы:</w:t>
      </w:r>
    </w:p>
    <w:p w:rsidR="007F3D33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нарушение технологического регламента процесса перевозки </w:t>
      </w:r>
      <w:r w:rsidR="007F3D33">
        <w:rPr>
          <w:sz w:val="28"/>
          <w:szCs w:val="28"/>
        </w:rPr>
        <w:t>легковоспламеняющихся или горючих жидкостей;</w:t>
      </w:r>
    </w:p>
    <w:p w:rsidR="00EB568B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нарушение правил технической эксплуатации электрооборудования автомобиля;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нарушение правил пожарной безопасности при эксплуатации бытовых газовых, керосиновых и других устройств;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неосторожное обращение с огнем (в т.ч. при курении);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нарушение правил пожарной безопасности при проведении огневых работ;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грозовые разряды;</w:t>
      </w:r>
    </w:p>
    <w:p w:rsidR="004E4668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разгерметизация автоцистерны при дорожно-транспортном происшествии.</w:t>
      </w:r>
    </w:p>
    <w:p w:rsidR="007F3D33" w:rsidRPr="00381A90" w:rsidRDefault="007F3D33" w:rsidP="00EB568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EB568B">
        <w:rPr>
          <w:sz w:val="28"/>
          <w:szCs w:val="28"/>
        </w:rPr>
        <w:t>80</w:t>
      </w:r>
      <w:r w:rsidR="004E4668" w:rsidRPr="00381A90">
        <w:rPr>
          <w:sz w:val="28"/>
          <w:szCs w:val="28"/>
        </w:rPr>
        <w:t>% аварий происходит во время проведения сливоналивных операций. Главными причинам</w:t>
      </w:r>
      <w:r w:rsidR="00EB568B">
        <w:rPr>
          <w:sz w:val="28"/>
          <w:szCs w:val="28"/>
        </w:rPr>
        <w:t>и этих аварий являются</w:t>
      </w:r>
      <w:r w:rsidR="004E4668" w:rsidRPr="00381A90">
        <w:rPr>
          <w:sz w:val="28"/>
          <w:szCs w:val="28"/>
        </w:rPr>
        <w:t>: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несоблюдение правил эксплуатации технологического оборудования (в соответствии с их технологическими схемами);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несоблюдение правил техники безопасности при работе с нефтепродуктами;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использование неисправных устройств по отводу статического электричества (либо неиспользование таковых);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 использование нештатного (</w:t>
      </w:r>
      <w:proofErr w:type="spellStart"/>
      <w:r w:rsidRPr="00381A90">
        <w:rPr>
          <w:sz w:val="28"/>
          <w:szCs w:val="28"/>
        </w:rPr>
        <w:t>неомедненного</w:t>
      </w:r>
      <w:proofErr w:type="spellEnd"/>
      <w:r w:rsidRPr="00381A90">
        <w:rPr>
          <w:sz w:val="28"/>
          <w:szCs w:val="28"/>
        </w:rPr>
        <w:t>) инструмента при монтаже (демонтаже) оборудования;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проведение сливоналивных работ во время грозы;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подача нефтепродукта в цистерну «падающей» струей;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пользование </w:t>
      </w:r>
      <w:proofErr w:type="spellStart"/>
      <w:r w:rsidRPr="00381A90">
        <w:rPr>
          <w:sz w:val="28"/>
          <w:szCs w:val="28"/>
        </w:rPr>
        <w:t>электрофонарями</w:t>
      </w:r>
      <w:proofErr w:type="spellEnd"/>
      <w:r w:rsidRPr="00381A90">
        <w:rPr>
          <w:sz w:val="28"/>
          <w:szCs w:val="28"/>
        </w:rPr>
        <w:t xml:space="preserve"> не во взрывозащищенном исполнении;</w:t>
      </w:r>
    </w:p>
    <w:p w:rsidR="004E4668" w:rsidRPr="00381A90" w:rsidRDefault="004E4668" w:rsidP="00EB568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отсутствие искрогасителей на автоцистернах при въезде на территорию объектов с хранением нефтепродуктов и т.п.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3D33" w:rsidRDefault="007F3D33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</w:p>
    <w:p w:rsidR="007F3D33" w:rsidRDefault="007F3D33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</w:p>
    <w:p w:rsidR="004E4668" w:rsidRDefault="007F3D33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4E4668" w:rsidRPr="00381A90">
        <w:rPr>
          <w:b/>
          <w:bCs/>
          <w:sz w:val="28"/>
          <w:szCs w:val="28"/>
        </w:rPr>
        <w:t xml:space="preserve">Опасные и поражающие факторы пожара и взрыва </w:t>
      </w:r>
    </w:p>
    <w:p w:rsidR="004E4668" w:rsidRPr="00381A90" w:rsidRDefault="004E4668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</w:p>
    <w:p w:rsidR="005440A6" w:rsidRDefault="007F3D3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B568B">
        <w:rPr>
          <w:sz w:val="28"/>
          <w:szCs w:val="28"/>
        </w:rPr>
        <w:t>В т</w:t>
      </w:r>
      <w:r w:rsidR="004E4668" w:rsidRPr="00381A90">
        <w:rPr>
          <w:sz w:val="28"/>
          <w:szCs w:val="28"/>
        </w:rPr>
        <w:t xml:space="preserve">аблице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>3 приведены размеры зон поражения тепловым излучением при пожаре пролива для некоторых типичных аварийных ситуа</w:t>
      </w:r>
      <w:r w:rsidR="00EB568B">
        <w:rPr>
          <w:sz w:val="28"/>
          <w:szCs w:val="28"/>
        </w:rPr>
        <w:t xml:space="preserve">ций. </w:t>
      </w:r>
    </w:p>
    <w:p w:rsidR="005440A6" w:rsidRDefault="005440A6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440A6" w:rsidRDefault="005440A6" w:rsidP="003A4A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EB568B">
        <w:rPr>
          <w:sz w:val="28"/>
          <w:szCs w:val="28"/>
        </w:rPr>
        <w:t>Расстояния, приведенные в т</w:t>
      </w:r>
      <w:r w:rsidR="004E4668" w:rsidRPr="00381A90">
        <w:rPr>
          <w:sz w:val="28"/>
          <w:szCs w:val="28"/>
        </w:rPr>
        <w:t xml:space="preserve">аблице </w:t>
      </w:r>
      <w:r>
        <w:rPr>
          <w:sz w:val="28"/>
          <w:szCs w:val="28"/>
        </w:rPr>
        <w:t>6</w:t>
      </w:r>
      <w:r w:rsidR="00EB568B">
        <w:rPr>
          <w:sz w:val="28"/>
          <w:szCs w:val="28"/>
        </w:rPr>
        <w:t>.</w:t>
      </w:r>
      <w:r>
        <w:rPr>
          <w:sz w:val="28"/>
          <w:szCs w:val="28"/>
        </w:rPr>
        <w:t>3отсчитываются</w:t>
      </w:r>
      <w:proofErr w:type="gramEnd"/>
      <w:r w:rsidR="004E4668" w:rsidRPr="00381A90">
        <w:rPr>
          <w:sz w:val="28"/>
          <w:szCs w:val="28"/>
        </w:rPr>
        <w:t xml:space="preserve"> от края пролива. Под </w:t>
      </w:r>
      <w:r w:rsidR="004E4668" w:rsidRPr="00381A90">
        <w:rPr>
          <w:i/>
          <w:iCs/>
          <w:sz w:val="28"/>
          <w:szCs w:val="28"/>
        </w:rPr>
        <w:t>Х</w:t>
      </w:r>
      <w:r w:rsidR="004E4668" w:rsidRPr="00381A90">
        <w:rPr>
          <w:i/>
          <w:iCs/>
          <w:sz w:val="28"/>
          <w:szCs w:val="28"/>
          <w:vertAlign w:val="subscript"/>
        </w:rPr>
        <w:t>НКПР</w:t>
      </w:r>
      <w:r w:rsidR="004E4668" w:rsidRPr="00381A90">
        <w:rPr>
          <w:sz w:val="28"/>
          <w:szCs w:val="28"/>
        </w:rPr>
        <w:t xml:space="preserve"> понимается радиус, а под </w:t>
      </w:r>
      <w:proofErr w:type="gramStart"/>
      <w:r w:rsidR="004E4668" w:rsidRPr="00381A90">
        <w:rPr>
          <w:i/>
          <w:iCs/>
          <w:sz w:val="28"/>
          <w:szCs w:val="28"/>
          <w:lang w:val="en-US"/>
        </w:rPr>
        <w:t>Z</w:t>
      </w:r>
      <w:proofErr w:type="gramEnd"/>
      <w:r w:rsidR="004E4668" w:rsidRPr="00381A90">
        <w:rPr>
          <w:i/>
          <w:iCs/>
          <w:sz w:val="28"/>
          <w:szCs w:val="28"/>
          <w:vertAlign w:val="subscript"/>
        </w:rPr>
        <w:t>НКПР</w:t>
      </w:r>
      <w:r w:rsidR="004E4668" w:rsidRPr="00381A90">
        <w:rPr>
          <w:sz w:val="28"/>
          <w:szCs w:val="28"/>
        </w:rPr>
        <w:t xml:space="preserve"> – высота взрывоопасной зоны. Предполагается, что вещества при расчетной температу</w:t>
      </w:r>
      <w:r>
        <w:rPr>
          <w:sz w:val="28"/>
          <w:szCs w:val="28"/>
        </w:rPr>
        <w:t>ре ниже температуры вспышки (37</w:t>
      </w:r>
      <w:r w:rsidR="004E4668" w:rsidRPr="00381A90">
        <w:rPr>
          <w:sz w:val="28"/>
          <w:szCs w:val="28"/>
        </w:rPr>
        <w:t xml:space="preserve">°С) взрывоопасных смесей не образуют (например, дизельное топливо). В этом случае размеры взрывоопасных зон и избыточное давление взрыва принимаются </w:t>
      </w:r>
      <w:proofErr w:type="gramStart"/>
      <w:r w:rsidR="004E4668" w:rsidRPr="00381A90">
        <w:rPr>
          <w:sz w:val="28"/>
          <w:szCs w:val="28"/>
        </w:rPr>
        <w:t>равными</w:t>
      </w:r>
      <w:proofErr w:type="gramEnd"/>
      <w:r w:rsidR="004E4668" w:rsidRPr="00381A90">
        <w:rPr>
          <w:sz w:val="28"/>
          <w:szCs w:val="28"/>
        </w:rPr>
        <w:t xml:space="preserve"> нулю.</w:t>
      </w:r>
    </w:p>
    <w:p w:rsidR="005440A6" w:rsidRDefault="005440A6" w:rsidP="003A4A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4A19" w:rsidRDefault="005440A6" w:rsidP="003A4A1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B568B">
        <w:rPr>
          <w:sz w:val="28"/>
          <w:szCs w:val="28"/>
        </w:rPr>
        <w:t>В т</w:t>
      </w:r>
      <w:r w:rsidR="004E4668" w:rsidRPr="00381A90">
        <w:rPr>
          <w:sz w:val="28"/>
          <w:szCs w:val="28"/>
        </w:rPr>
        <w:t xml:space="preserve">аблице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>3 приведены численные значения, полученные при следующих допущениях:</w:t>
      </w:r>
    </w:p>
    <w:p w:rsidR="003A4A19" w:rsidRDefault="004E4668" w:rsidP="003A4A19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за площадь пожара принята площадь пролива топлива;</w:t>
      </w:r>
    </w:p>
    <w:p w:rsidR="003A4A19" w:rsidRDefault="004E4668" w:rsidP="003A4A19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температура окружаю</w:t>
      </w:r>
      <w:r w:rsidR="005440A6">
        <w:rPr>
          <w:sz w:val="28"/>
          <w:szCs w:val="28"/>
        </w:rPr>
        <w:t>щей среды принимается равной 37</w:t>
      </w:r>
      <w:proofErr w:type="gramStart"/>
      <w:r w:rsidRPr="00381A90">
        <w:rPr>
          <w:sz w:val="28"/>
          <w:szCs w:val="28"/>
        </w:rPr>
        <w:t>°С</w:t>
      </w:r>
      <w:proofErr w:type="gramEnd"/>
      <w:r w:rsidRPr="00381A90">
        <w:rPr>
          <w:sz w:val="28"/>
          <w:szCs w:val="28"/>
        </w:rPr>
        <w:t>;</w:t>
      </w:r>
    </w:p>
    <w:p w:rsidR="003A4A19" w:rsidRDefault="004E4668" w:rsidP="003A4A19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подвижность воздуха отсутствует</w:t>
      </w:r>
      <w:r w:rsidR="003A4A19">
        <w:rPr>
          <w:sz w:val="28"/>
          <w:szCs w:val="28"/>
        </w:rPr>
        <w:t xml:space="preserve">, при этом размеры образующихся </w:t>
      </w:r>
      <w:r w:rsidRPr="00381A90">
        <w:rPr>
          <w:sz w:val="28"/>
          <w:szCs w:val="28"/>
        </w:rPr>
        <w:t>при поступлении паров в атмосферу взрывоопасных зон максимальны;</w:t>
      </w:r>
    </w:p>
    <w:p w:rsidR="00EB568B" w:rsidRPr="003A4A19" w:rsidRDefault="004E4668" w:rsidP="003A4A19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</w:t>
      </w:r>
      <w:r w:rsidR="005440A6">
        <w:rPr>
          <w:sz w:val="28"/>
          <w:szCs w:val="28"/>
        </w:rPr>
        <w:t>ремя испарения принято равным 1</w:t>
      </w:r>
      <w:r w:rsidRPr="00381A90">
        <w:rPr>
          <w:sz w:val="28"/>
          <w:szCs w:val="28"/>
        </w:rPr>
        <w:t>ч</w:t>
      </w:r>
      <w:r w:rsidR="005440A6">
        <w:rPr>
          <w:sz w:val="28"/>
          <w:szCs w:val="28"/>
        </w:rPr>
        <w:t>ас</w:t>
      </w:r>
      <w:r w:rsidRPr="00381A90">
        <w:rPr>
          <w:sz w:val="28"/>
          <w:szCs w:val="28"/>
        </w:rPr>
        <w:t>.</w:t>
      </w:r>
    </w:p>
    <w:p w:rsidR="003A4A19" w:rsidRDefault="003A4A19" w:rsidP="004A7108">
      <w:pPr>
        <w:shd w:val="clear" w:color="auto" w:fill="FFFFFF"/>
        <w:ind w:firstLine="283"/>
        <w:rPr>
          <w:sz w:val="28"/>
          <w:szCs w:val="28"/>
        </w:rPr>
      </w:pPr>
    </w:p>
    <w:p w:rsidR="00EB568B" w:rsidRDefault="005440A6" w:rsidP="003A4A19">
      <w:pPr>
        <w:shd w:val="clear" w:color="auto" w:fill="FFFFFF"/>
        <w:ind w:firstLine="283"/>
        <w:rPr>
          <w:bCs/>
          <w:sz w:val="28"/>
          <w:szCs w:val="28"/>
        </w:rPr>
      </w:pPr>
      <w:r>
        <w:rPr>
          <w:sz w:val="28"/>
          <w:szCs w:val="28"/>
        </w:rPr>
        <w:t xml:space="preserve">Таблица 6.3. </w:t>
      </w:r>
      <w:r w:rsidR="00EB568B">
        <w:rPr>
          <w:bCs/>
          <w:sz w:val="28"/>
          <w:szCs w:val="28"/>
        </w:rPr>
        <w:t xml:space="preserve">Размеры зон поражения </w:t>
      </w:r>
      <w:r w:rsidR="004E4668" w:rsidRPr="00C95986">
        <w:rPr>
          <w:bCs/>
          <w:sz w:val="28"/>
          <w:szCs w:val="28"/>
        </w:rPr>
        <w:t>пожара</w:t>
      </w:r>
      <w:r w:rsidR="00EB568B">
        <w:rPr>
          <w:bCs/>
          <w:sz w:val="28"/>
          <w:szCs w:val="28"/>
        </w:rPr>
        <w:t>ми при проливах</w:t>
      </w:r>
    </w:p>
    <w:p w:rsidR="005440A6" w:rsidRPr="004A7108" w:rsidRDefault="005440A6" w:rsidP="003A4A19">
      <w:pPr>
        <w:shd w:val="clear" w:color="auto" w:fill="FFFFFF"/>
        <w:ind w:firstLine="283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567"/>
        <w:gridCol w:w="1275"/>
        <w:gridCol w:w="994"/>
        <w:gridCol w:w="859"/>
        <w:gridCol w:w="1689"/>
        <w:gridCol w:w="1133"/>
        <w:gridCol w:w="1449"/>
      </w:tblGrid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E81698" w:rsidRPr="00C95986" w:rsidRDefault="004E4668" w:rsidP="00E81698">
            <w:pPr>
              <w:shd w:val="clear" w:color="auto" w:fill="FFFFFF"/>
              <w:ind w:left="113" w:right="113"/>
              <w:jc w:val="center"/>
            </w:pPr>
            <w:r w:rsidRPr="00C95986">
              <w:t xml:space="preserve">Вид и масса вещества, вышедшего в окружающую среду, </w:t>
            </w:r>
            <w:proofErr w:type="gramStart"/>
            <w:r w:rsidRPr="00C95986">
              <w:t>кг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E4668" w:rsidRPr="00C95986" w:rsidRDefault="00E81698" w:rsidP="00E81698">
            <w:pPr>
              <w:shd w:val="clear" w:color="auto" w:fill="FFFFFF"/>
              <w:ind w:left="113" w:right="113"/>
              <w:jc w:val="center"/>
            </w:pPr>
            <w:r>
              <w:t xml:space="preserve">      </w:t>
            </w:r>
            <w:r w:rsidR="004E4668" w:rsidRPr="00C95986">
              <w:t>Площадь пролива, м</w:t>
            </w:r>
            <w:proofErr w:type="gramStart"/>
            <w:r w:rsidR="004E4668" w:rsidRPr="00C9598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E4668" w:rsidRPr="00C95986" w:rsidRDefault="004E4668" w:rsidP="00E81698">
            <w:pPr>
              <w:shd w:val="clear" w:color="auto" w:fill="FFFFFF"/>
              <w:ind w:left="113" w:right="113"/>
              <w:jc w:val="center"/>
            </w:pPr>
            <w:r w:rsidRPr="00C95986">
              <w:t xml:space="preserve">Масса пара в паровоздушном облаке, </w:t>
            </w:r>
            <w:proofErr w:type="gramStart"/>
            <w:r w:rsidRPr="00C95986">
              <w:t>кг</w:t>
            </w:r>
            <w:proofErr w:type="gramEnd"/>
          </w:p>
        </w:tc>
        <w:tc>
          <w:tcPr>
            <w:tcW w:w="1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C95986" w:rsidRDefault="004E4668" w:rsidP="004A7108">
            <w:pPr>
              <w:shd w:val="clear" w:color="auto" w:fill="FFFFFF"/>
              <w:jc w:val="center"/>
            </w:pPr>
            <w:r w:rsidRPr="00C95986">
              <w:t xml:space="preserve">Размеры взрывоопасных зон, </w:t>
            </w:r>
            <w:proofErr w:type="gramStart"/>
            <w:r w:rsidRPr="00C95986">
              <w:t>м</w:t>
            </w:r>
            <w:proofErr w:type="gramEnd"/>
          </w:p>
        </w:tc>
        <w:tc>
          <w:tcPr>
            <w:tcW w:w="1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E4668" w:rsidRPr="00C95986" w:rsidRDefault="004E4668" w:rsidP="00E81698">
            <w:pPr>
              <w:shd w:val="clear" w:color="auto" w:fill="FFFFFF"/>
              <w:ind w:left="113" w:right="113"/>
              <w:jc w:val="center"/>
            </w:pPr>
            <w:r w:rsidRPr="00C95986">
              <w:t>Зона воздействия высоко-</w:t>
            </w:r>
          </w:p>
          <w:p w:rsidR="004E4668" w:rsidRPr="00C95986" w:rsidRDefault="004E4668" w:rsidP="00E81698">
            <w:pPr>
              <w:shd w:val="clear" w:color="auto" w:fill="FFFFFF"/>
              <w:ind w:left="113" w:right="113"/>
              <w:jc w:val="center"/>
            </w:pPr>
            <w:r w:rsidRPr="00C95986">
              <w:t xml:space="preserve">температурных продуктов сгорания при «пожаре-вспышке», </w:t>
            </w:r>
            <w:proofErr w:type="gramStart"/>
            <w:r w:rsidRPr="00C95986">
              <w:t>м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E4668" w:rsidRPr="00C95986" w:rsidRDefault="004E4668" w:rsidP="00E81698">
            <w:pPr>
              <w:shd w:val="clear" w:color="auto" w:fill="FFFFFF"/>
              <w:ind w:left="113" w:right="113"/>
              <w:jc w:val="center"/>
            </w:pPr>
            <w:r w:rsidRPr="00C95986">
              <w:t>Интенсивность теплового излучения, кВт·м</w:t>
            </w:r>
            <w:proofErr w:type="gramStart"/>
            <w:r w:rsidRPr="00C9598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E4668" w:rsidRPr="00C95986" w:rsidRDefault="004E4668" w:rsidP="00E81698">
            <w:pPr>
              <w:shd w:val="clear" w:color="auto" w:fill="FFFFFF"/>
              <w:ind w:left="113" w:right="113"/>
              <w:jc w:val="center"/>
            </w:pPr>
            <w:r w:rsidRPr="00C95986">
              <w:t xml:space="preserve">Расстояние, на котором реализуется интенсивность теплового излучения, </w:t>
            </w:r>
            <w:proofErr w:type="gramStart"/>
            <w:r w:rsidRPr="00C95986">
              <w:t>м</w:t>
            </w:r>
            <w:proofErr w:type="gramEnd"/>
          </w:p>
        </w:tc>
      </w:tr>
      <w:tr w:rsidR="004E4668" w:rsidRPr="00381A90" w:rsidTr="00E81698">
        <w:trPr>
          <w:trHeight w:val="2086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i/>
                <w:iCs/>
                <w:sz w:val="28"/>
                <w:szCs w:val="28"/>
              </w:rPr>
              <w:t>Х</w:t>
            </w:r>
            <w:r w:rsidRPr="00381A90">
              <w:rPr>
                <w:i/>
                <w:iCs/>
                <w:sz w:val="28"/>
                <w:szCs w:val="28"/>
                <w:vertAlign w:val="subscript"/>
              </w:rPr>
              <w:t>НКПР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i/>
                <w:iCs/>
                <w:sz w:val="28"/>
                <w:szCs w:val="28"/>
                <w:lang w:val="en-US"/>
              </w:rPr>
              <w:t>Z</w:t>
            </w:r>
            <w:r w:rsidRPr="00381A90">
              <w:rPr>
                <w:i/>
                <w:iCs/>
                <w:sz w:val="28"/>
                <w:szCs w:val="28"/>
                <w:vertAlign w:val="subscript"/>
              </w:rPr>
              <w:t>НКПР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E81698" w:rsidRPr="00381A90" w:rsidTr="00E81698">
        <w:trPr>
          <w:trHeight w:val="23"/>
          <w:tblHeader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8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9,6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0,9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44</w:t>
            </w:r>
            <w:r w:rsidRPr="00381A90">
              <w:rPr>
                <w:rFonts w:cs="Courier New"/>
                <w:sz w:val="28"/>
                <w:szCs w:val="28"/>
                <w:lang w:val="en-US"/>
              </w:rPr>
              <w:t xml:space="preserve"> </w:t>
            </w:r>
            <w:r w:rsidRPr="00381A90">
              <w:rPr>
                <w:rFonts w:cs="Courier New"/>
                <w:sz w:val="28"/>
                <w:szCs w:val="28"/>
              </w:rPr>
              <w:t>(14)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&lt;</w:t>
            </w:r>
            <w:r w:rsidRPr="00381A90">
              <w:rPr>
                <w:rFonts w:cs="Courier New"/>
                <w:sz w:val="28"/>
                <w:szCs w:val="28"/>
                <w:lang w:val="en-US"/>
              </w:rPr>
              <w:t xml:space="preserve"> </w:t>
            </w:r>
            <w:r w:rsidRPr="00381A90">
              <w:rPr>
                <w:rFonts w:cs="Courier New"/>
                <w:sz w:val="28"/>
                <w:szCs w:val="28"/>
              </w:rPr>
              <w:t>2,0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(2,4)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(7,4)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(0,3)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&lt;</w:t>
            </w:r>
            <w:r w:rsidRPr="00381A90">
              <w:rPr>
                <w:rFonts w:cs="Courier New"/>
                <w:sz w:val="28"/>
                <w:szCs w:val="28"/>
                <w:lang w:val="en-US"/>
              </w:rPr>
              <w:t xml:space="preserve"> </w:t>
            </w:r>
            <w:r w:rsidRPr="00381A90">
              <w:rPr>
                <w:rFonts w:cs="Courier New"/>
                <w:sz w:val="28"/>
                <w:szCs w:val="28"/>
              </w:rPr>
              <w:t>2,0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&lt;</w:t>
            </w:r>
            <w:r w:rsidRPr="00381A90">
              <w:rPr>
                <w:rFonts w:cs="Courier New"/>
                <w:sz w:val="28"/>
                <w:szCs w:val="28"/>
                <w:lang w:val="en-US"/>
              </w:rPr>
              <w:t xml:space="preserve"> </w:t>
            </w:r>
            <w:r w:rsidRPr="00381A90">
              <w:rPr>
                <w:rFonts w:cs="Courier New"/>
                <w:sz w:val="28"/>
                <w:szCs w:val="28"/>
              </w:rPr>
              <w:t>2,0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2,1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2,8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5,0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1,3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63 (19)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2,8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(6,9)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(10)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(0,4)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3,0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81A90">
              <w:rPr>
                <w:sz w:val="28"/>
                <w:szCs w:val="28"/>
                <w:lang w:val="en-US"/>
              </w:rPr>
              <w:t>3</w:t>
            </w:r>
            <w:r w:rsidRPr="00381A90">
              <w:rPr>
                <w:sz w:val="28"/>
                <w:szCs w:val="28"/>
              </w:rPr>
              <w:t>,</w:t>
            </w:r>
            <w:r w:rsidRPr="00381A90">
              <w:rPr>
                <w:sz w:val="28"/>
                <w:szCs w:val="28"/>
                <w:lang w:val="en-US"/>
              </w:rPr>
              <w:t>3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4,1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5,5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9,1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1,6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77 (23)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3,6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(12)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(12)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(0,5)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4,1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4,6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5,7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7,4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12,1</w:t>
            </w:r>
          </w:p>
        </w:tc>
      </w:tr>
      <w:tr w:rsidR="00E81698" w:rsidRPr="00381A90" w:rsidTr="00E81698">
        <w:trPr>
          <w:trHeight w:val="23"/>
          <w:tblHeader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5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1698" w:rsidRPr="00381A90" w:rsidRDefault="00E81698" w:rsidP="00E81698">
            <w:pPr>
              <w:shd w:val="clear" w:color="auto" w:fill="FFFFFF"/>
              <w:jc w:val="center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8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81 (25)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(14)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(13)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(0,5)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4,6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5,1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6,4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8,2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13,4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2419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97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3,8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186 (60)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15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(175)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(31)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(12)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23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28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44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Дизельное топливо;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2763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14,5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16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18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23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44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4838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1400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4,8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236 (75)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21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(350)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(39)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(1,5)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24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26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31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59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Дизельное топливо; 5526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0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22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24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27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32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39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rFonts w:cs="Courier New"/>
                <w:sz w:val="28"/>
                <w:szCs w:val="28"/>
              </w:rPr>
              <w:t>60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8064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1693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2332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145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5,7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278 (88)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17,0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27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(583)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(46)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(1,8)</w:t>
            </w: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12,9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30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10,5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33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4,2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49</w:t>
            </w:r>
          </w:p>
        </w:tc>
      </w:tr>
      <w:tr w:rsidR="004E4668" w:rsidRPr="00381A90" w:rsidTr="00E81698">
        <w:trPr>
          <w:trHeight w:val="23"/>
          <w:tblHeader/>
        </w:trPr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1,4</w:t>
            </w:r>
          </w:p>
        </w:tc>
        <w:tc>
          <w:tcPr>
            <w:tcW w:w="14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73</w:t>
            </w:r>
          </w:p>
        </w:tc>
      </w:tr>
    </w:tbl>
    <w:tbl>
      <w:tblPr>
        <w:tblpPr w:leftFromText="180" w:rightFromText="180" w:vertAnchor="text" w:horzAnchor="margin" w:tblpY="4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825"/>
        <w:gridCol w:w="1385"/>
        <w:gridCol w:w="721"/>
        <w:gridCol w:w="674"/>
        <w:gridCol w:w="1908"/>
        <w:gridCol w:w="1319"/>
        <w:gridCol w:w="1265"/>
      </w:tblGrid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Дизельное топливо;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9210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28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12,9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31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10,5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34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40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4,2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49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73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2362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683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97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3,8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186 (58)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15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(171)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(30)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(1,2)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12,9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10,5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19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23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4,2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30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47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Дизельное топливо;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2696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512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15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12,9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10,5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19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23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4,2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29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46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Пары бензина;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11,7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11,7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**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39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Пары бензина;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16,1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16,1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**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42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Пары бензина;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21,9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21,9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**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*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Бензин;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2016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583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92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3,6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177 (56)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14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(146)</w:t>
            </w: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(29)</w:t>
            </w: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(1,1)</w:t>
            </w: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12,9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16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10,5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18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22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4,2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28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1,4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44</w:t>
            </w:r>
          </w:p>
        </w:tc>
      </w:tr>
    </w:tbl>
    <w:tbl>
      <w:tblPr>
        <w:tblpPr w:leftFromText="180" w:rightFromText="180" w:vertAnchor="text" w:horzAnchor="margin" w:tblpY="2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825"/>
        <w:gridCol w:w="1385"/>
        <w:gridCol w:w="721"/>
        <w:gridCol w:w="674"/>
        <w:gridCol w:w="1908"/>
        <w:gridCol w:w="1319"/>
        <w:gridCol w:w="1265"/>
      </w:tblGrid>
      <w:tr w:rsidR="005440A6" w:rsidRPr="00381A90" w:rsidTr="005440A6">
        <w:trPr>
          <w:trHeight w:val="23"/>
          <w:tblHeader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Дизельное топливо;</w:t>
            </w:r>
          </w:p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2303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0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17,0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14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12,9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16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10,5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18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21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4,2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27</w:t>
            </w:r>
          </w:p>
        </w:tc>
      </w:tr>
      <w:tr w:rsidR="005440A6" w:rsidRPr="00381A90" w:rsidTr="005440A6">
        <w:trPr>
          <w:trHeight w:val="23"/>
          <w:tblHeader/>
        </w:trPr>
        <w:tc>
          <w:tcPr>
            <w:tcW w:w="13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1,4</w:t>
            </w:r>
          </w:p>
        </w:tc>
        <w:tc>
          <w:tcPr>
            <w:tcW w:w="1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0A6" w:rsidRPr="00381A90" w:rsidRDefault="005440A6" w:rsidP="005440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43</w:t>
            </w:r>
          </w:p>
        </w:tc>
      </w:tr>
    </w:tbl>
    <w:p w:rsidR="00F653A5" w:rsidRPr="005440A6" w:rsidRDefault="00F653A5" w:rsidP="005440A6">
      <w:pPr>
        <w:shd w:val="clear" w:color="auto" w:fill="FFFFFF"/>
        <w:jc w:val="both"/>
        <w:rPr>
          <w:sz w:val="28"/>
          <w:szCs w:val="28"/>
        </w:rPr>
      </w:pPr>
    </w:p>
    <w:p w:rsidR="004E4668" w:rsidRPr="005440A6" w:rsidRDefault="004E4668" w:rsidP="004E4668">
      <w:pPr>
        <w:shd w:val="clear" w:color="auto" w:fill="FFFFFF"/>
        <w:ind w:firstLine="283"/>
        <w:jc w:val="both"/>
        <w:rPr>
          <w:sz w:val="28"/>
          <w:szCs w:val="28"/>
        </w:rPr>
      </w:pPr>
      <w:r w:rsidRPr="005440A6">
        <w:rPr>
          <w:sz w:val="28"/>
          <w:szCs w:val="28"/>
        </w:rPr>
        <w:t>Примечание. В скобках представлены данные для времени испарения, равного 15 мин.</w:t>
      </w:r>
    </w:p>
    <w:p w:rsidR="004E4668" w:rsidRPr="005440A6" w:rsidRDefault="004E4668" w:rsidP="004E4668">
      <w:pPr>
        <w:shd w:val="clear" w:color="auto" w:fill="FFFFFF"/>
        <w:ind w:firstLine="283"/>
        <w:jc w:val="both"/>
        <w:rPr>
          <w:sz w:val="28"/>
          <w:szCs w:val="28"/>
        </w:rPr>
      </w:pPr>
      <w:r w:rsidRPr="005440A6">
        <w:rPr>
          <w:sz w:val="28"/>
          <w:szCs w:val="28"/>
        </w:rPr>
        <w:t xml:space="preserve">* При выходе в атмосферу горючего пара (например, через дыхательный трубопровод) тепловое излучение при сгорании паровоздушной смеси действует весьма кратковременно, и вследствие этого его воздействие на окружающие объекты (за исключением </w:t>
      </w:r>
      <w:proofErr w:type="gramStart"/>
      <w:r w:rsidRPr="005440A6">
        <w:rPr>
          <w:sz w:val="28"/>
          <w:szCs w:val="28"/>
        </w:rPr>
        <w:t>попадающих</w:t>
      </w:r>
      <w:proofErr w:type="gramEnd"/>
      <w:r w:rsidRPr="005440A6">
        <w:rPr>
          <w:sz w:val="28"/>
          <w:szCs w:val="28"/>
        </w:rPr>
        <w:t xml:space="preserve"> непосредственно в пламя) мало. Интенсивности теплового излучения в этом случае не рассчитывались.</w:t>
      </w:r>
    </w:p>
    <w:p w:rsidR="004E4668" w:rsidRPr="005440A6" w:rsidRDefault="004E4668" w:rsidP="003A4A19">
      <w:pPr>
        <w:shd w:val="clear" w:color="auto" w:fill="FFFFFF"/>
        <w:ind w:firstLine="283"/>
        <w:jc w:val="both"/>
        <w:rPr>
          <w:sz w:val="28"/>
          <w:szCs w:val="28"/>
        </w:rPr>
      </w:pPr>
      <w:r w:rsidRPr="005440A6">
        <w:rPr>
          <w:sz w:val="28"/>
          <w:szCs w:val="28"/>
        </w:rPr>
        <w:t xml:space="preserve">** При выходе паров бензина над резервуаром вычисляли лишь горизонтальный размер взрывоопасной зоны </w:t>
      </w:r>
      <w:proofErr w:type="gramStart"/>
      <w:r w:rsidRPr="005440A6">
        <w:rPr>
          <w:iCs/>
          <w:sz w:val="28"/>
          <w:szCs w:val="28"/>
          <w:lang w:val="en-US"/>
        </w:rPr>
        <w:t>X</w:t>
      </w:r>
      <w:proofErr w:type="gramEnd"/>
      <w:r w:rsidRPr="005440A6">
        <w:rPr>
          <w:iCs/>
          <w:sz w:val="28"/>
          <w:szCs w:val="28"/>
          <w:vertAlign w:val="subscript"/>
        </w:rPr>
        <w:t>НКПР</w:t>
      </w:r>
      <w:r w:rsidRPr="005440A6">
        <w:rPr>
          <w:sz w:val="28"/>
          <w:szCs w:val="28"/>
        </w:rPr>
        <w:t>.</w:t>
      </w:r>
    </w:p>
    <w:p w:rsidR="004E4668" w:rsidRPr="00381A90" w:rsidRDefault="004E4668" w:rsidP="006C1003">
      <w:pPr>
        <w:shd w:val="clear" w:color="auto" w:fill="FFFFFF"/>
        <w:rPr>
          <w:b/>
          <w:bCs/>
          <w:sz w:val="28"/>
          <w:szCs w:val="28"/>
        </w:rPr>
      </w:pPr>
    </w:p>
    <w:p w:rsidR="004E4668" w:rsidRDefault="006C1003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4E4668" w:rsidRPr="00381A90">
        <w:rPr>
          <w:b/>
          <w:bCs/>
          <w:sz w:val="28"/>
          <w:szCs w:val="28"/>
        </w:rPr>
        <w:t>Действия водителя в аварийных ситуациях</w:t>
      </w:r>
    </w:p>
    <w:p w:rsidR="004E4668" w:rsidRPr="00381A90" w:rsidRDefault="004E4668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E4668" w:rsidRPr="00381A90" w:rsidRDefault="006C100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E4668" w:rsidRPr="00381A90">
        <w:rPr>
          <w:sz w:val="28"/>
          <w:szCs w:val="28"/>
        </w:rPr>
        <w:t>При возникновении аварийной ситуации водитель автотранспортного средства должен произвести следующие действия: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немедленно остановить автомашину, съехав на обочину (лучшее место для остановки </w:t>
      </w:r>
      <w:r w:rsidR="00A839BB">
        <w:rPr>
          <w:sz w:val="28"/>
          <w:szCs w:val="28"/>
        </w:rPr>
        <w:t>–</w:t>
      </w:r>
      <w:r w:rsidRPr="00381A90">
        <w:rPr>
          <w:sz w:val="28"/>
          <w:szCs w:val="28"/>
        </w:rPr>
        <w:t xml:space="preserve"> основание с гравием, щебнем, грунтом);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покинуть кабину, держась только с наветренной стороны;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эвакуировать пострадавших членов экипажа из опасной зоны, держась с наветренной стороны, и оказать им первую помощь;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выставить перед автомобилем и позади него знаки аварийной остановки (красный треугольник на белом фоне или красный мигающий фонарь) и вызвать представителей дорожной полиции;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удалить из опасной зоны посторонних людей;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принять меры по оцеплению периметра опасной зоны. Величина зоны определяется в зависимости о</w:t>
      </w:r>
      <w:r w:rsidR="006C1003">
        <w:rPr>
          <w:sz w:val="28"/>
          <w:szCs w:val="28"/>
        </w:rPr>
        <w:t xml:space="preserve">т опасности перевозимой легковоспламеняющейся или горючей жидкости </w:t>
      </w:r>
      <w:r w:rsidRPr="00381A90">
        <w:rPr>
          <w:sz w:val="28"/>
          <w:szCs w:val="28"/>
        </w:rPr>
        <w:t>(указано в аварийной карточке). Опасная зона ограждается знаком: «въезд запрещен» или другими подручными средствами;</w:t>
      </w:r>
    </w:p>
    <w:p w:rsidR="004E4668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любым возможным в создавшейся ситуации видом связи сообщить в </w:t>
      </w:r>
      <w:r w:rsidR="006C1003">
        <w:rPr>
          <w:sz w:val="28"/>
          <w:szCs w:val="28"/>
        </w:rPr>
        <w:t xml:space="preserve">МЧС ДНР </w:t>
      </w:r>
      <w:r w:rsidRPr="00381A90">
        <w:rPr>
          <w:sz w:val="28"/>
          <w:szCs w:val="28"/>
        </w:rPr>
        <w:t>о случившейся аварии, ее месте, характере и размерах, при необходимости вызвать скорую помощь.</w:t>
      </w:r>
    </w:p>
    <w:p w:rsidR="006C1003" w:rsidRPr="00381A90" w:rsidRDefault="006C1003" w:rsidP="00A839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6C100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E4668" w:rsidRPr="00381A90">
        <w:rPr>
          <w:sz w:val="28"/>
          <w:szCs w:val="28"/>
        </w:rPr>
        <w:t xml:space="preserve">При возникновении пожара на автоцистерне в дополнение к вышеуказанным </w:t>
      </w:r>
      <w:r w:rsidR="00A839BB">
        <w:rPr>
          <w:sz w:val="28"/>
          <w:szCs w:val="28"/>
        </w:rPr>
        <w:t xml:space="preserve">мероприятиям </w:t>
      </w:r>
      <w:r w:rsidR="004E4668" w:rsidRPr="00381A90">
        <w:rPr>
          <w:sz w:val="28"/>
          <w:szCs w:val="28"/>
        </w:rPr>
        <w:t>водитель должен осуществить следующие действия: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lastRenderedPageBreak/>
        <w:t>взять с собой документы на перевозимый груз, т. е. аварийную карточку;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на начальной стадии развития пожара, в случ</w:t>
      </w:r>
      <w:r w:rsidR="006C1003">
        <w:rPr>
          <w:sz w:val="28"/>
          <w:szCs w:val="28"/>
        </w:rPr>
        <w:t>ае незначительных проливов легковоспламеняющейся или горючей жидкости</w:t>
      </w:r>
      <w:r w:rsidR="00A839BB">
        <w:rPr>
          <w:sz w:val="28"/>
          <w:szCs w:val="28"/>
        </w:rPr>
        <w:t xml:space="preserve"> (площадь пролива не более 3</w:t>
      </w:r>
      <w:r w:rsidRPr="00381A90">
        <w:rPr>
          <w:sz w:val="28"/>
          <w:szCs w:val="28"/>
        </w:rPr>
        <w:t>м</w:t>
      </w:r>
      <w:r w:rsidR="00A839BB">
        <w:rPr>
          <w:sz w:val="28"/>
          <w:szCs w:val="28"/>
          <w:vertAlign w:val="superscript"/>
        </w:rPr>
        <w:t>2</w:t>
      </w:r>
      <w:r w:rsidRPr="00381A90">
        <w:rPr>
          <w:sz w:val="28"/>
          <w:szCs w:val="28"/>
        </w:rPr>
        <w:t>), тушение осуществлять самостоятельно, начиная с горящего под автомобилем топлива, с последующей подачей струи огнетушащего вещества на очаг в нем;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использовать огнетушители соответствующей марки согласно указаниям аварийной карточки и только с близкого расстояния;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выключить мотор и не передвигать автоцистерну;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гасить огонь снизу вверх;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гасить огонь только с наветренной стороны и в направлении от себя;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гасить </w:t>
      </w:r>
      <w:proofErr w:type="gramStart"/>
      <w:r w:rsidRPr="00381A90">
        <w:rPr>
          <w:sz w:val="28"/>
          <w:szCs w:val="28"/>
        </w:rPr>
        <w:t>огонь</w:t>
      </w:r>
      <w:proofErr w:type="gramEnd"/>
      <w:r w:rsidRPr="00381A90">
        <w:rPr>
          <w:sz w:val="28"/>
          <w:szCs w:val="28"/>
        </w:rPr>
        <w:t xml:space="preserve"> малыми порциями огнетушащего вещества, сохраняя его резерв;</w:t>
      </w:r>
    </w:p>
    <w:p w:rsidR="004E4668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распределять облако огнегасящего средства равномерно по горящему объекту.</w:t>
      </w:r>
    </w:p>
    <w:p w:rsidR="006C1003" w:rsidRPr="00381A90" w:rsidRDefault="006C1003" w:rsidP="00A839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6C100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E4668" w:rsidRPr="00381A90">
        <w:rPr>
          <w:sz w:val="28"/>
          <w:szCs w:val="28"/>
        </w:rPr>
        <w:t>Запрещается тушить огонь в загрязненной одежде (промасленной, пропитанной парами топлива), руками, запачканными топливом.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6C1003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91953">
        <w:rPr>
          <w:b/>
          <w:bCs/>
          <w:sz w:val="28"/>
          <w:szCs w:val="28"/>
        </w:rPr>
        <w:t>. Ведение боевых</w:t>
      </w:r>
      <w:r>
        <w:rPr>
          <w:b/>
          <w:bCs/>
          <w:sz w:val="28"/>
          <w:szCs w:val="28"/>
        </w:rPr>
        <w:t xml:space="preserve"> действий по тушению пожаров на автоцистернах перевозящих легковоспламеняющихся и горючие жидкости</w:t>
      </w:r>
    </w:p>
    <w:p w:rsidR="006C1003" w:rsidRDefault="006C1003" w:rsidP="006C10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1003" w:rsidRPr="00913A91" w:rsidRDefault="006C1003" w:rsidP="006C1003">
      <w:pPr>
        <w:shd w:val="clear" w:color="auto" w:fill="FFFFFF"/>
        <w:ind w:firstLine="709"/>
        <w:jc w:val="both"/>
        <w:rPr>
          <w:sz w:val="28"/>
          <w:szCs w:val="28"/>
        </w:rPr>
      </w:pPr>
      <w:r w:rsidRPr="00913A91">
        <w:rPr>
          <w:sz w:val="28"/>
          <w:szCs w:val="28"/>
        </w:rPr>
        <w:t>5.1. При ликвидации пожаров на автоцистернах, перевозящих легковоспламеняющиеся и горючие жидкости, личный состав пожарно-спасательных подразделений МЧС ДНР должен руководствоваться действующими нормативно-правовыми документами МЧС ДНР и настоящей Инструкцией.</w:t>
      </w:r>
    </w:p>
    <w:p w:rsidR="006C1003" w:rsidRPr="00381A90" w:rsidRDefault="006C1003" w:rsidP="006C100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C1003" w:rsidRPr="00381A90" w:rsidRDefault="006C1003" w:rsidP="006C100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Пожар на автоцистернах </w:t>
      </w:r>
      <w:r w:rsidRPr="00381A90">
        <w:rPr>
          <w:sz w:val="28"/>
          <w:szCs w:val="28"/>
        </w:rPr>
        <w:t xml:space="preserve">перевозящих </w:t>
      </w:r>
      <w:r>
        <w:rPr>
          <w:sz w:val="28"/>
          <w:szCs w:val="28"/>
        </w:rPr>
        <w:t>легковоспламеняющиеся и горючие жидкости,</w:t>
      </w:r>
      <w:r w:rsidRPr="00381A90">
        <w:rPr>
          <w:sz w:val="28"/>
          <w:szCs w:val="28"/>
        </w:rPr>
        <w:t xml:space="preserve"> как правило, протекает с проявлением первичных и вторичных пор</w:t>
      </w:r>
      <w:r>
        <w:rPr>
          <w:sz w:val="28"/>
          <w:szCs w:val="28"/>
        </w:rPr>
        <w:t>ажающих факторов пожара. Для руководителя тушения пожара</w:t>
      </w:r>
      <w:r w:rsidRPr="00381A90">
        <w:rPr>
          <w:sz w:val="28"/>
          <w:szCs w:val="28"/>
        </w:rPr>
        <w:t xml:space="preserve"> особое значение приобретает прогноз развития пожара с учетом мер, принимаемых для его локализации и ликвидации, а также предотвращения травм и гибели людей.</w:t>
      </w:r>
    </w:p>
    <w:p w:rsidR="00A839BB" w:rsidRPr="00381A90" w:rsidRDefault="00A839BB" w:rsidP="002D3001">
      <w:pPr>
        <w:shd w:val="clear" w:color="auto" w:fill="FFFFFF"/>
        <w:rPr>
          <w:b/>
          <w:bCs/>
          <w:sz w:val="28"/>
          <w:szCs w:val="28"/>
        </w:rPr>
      </w:pPr>
    </w:p>
    <w:p w:rsidR="004E4668" w:rsidRPr="00381A90" w:rsidRDefault="006C1003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Действия руководителя тушения пожара</w:t>
      </w:r>
      <w:r w:rsidR="004E4668" w:rsidRPr="00381A90">
        <w:rPr>
          <w:sz w:val="28"/>
          <w:szCs w:val="28"/>
        </w:rPr>
        <w:t xml:space="preserve"> должны быть направлены на предупреждение возможных взрывов, распространения пожара и воздействия опасных факторов на личный состав подразделений МЧС</w:t>
      </w:r>
      <w:r w:rsidR="004737AE">
        <w:rPr>
          <w:sz w:val="28"/>
          <w:szCs w:val="28"/>
        </w:rPr>
        <w:t xml:space="preserve"> ДНР</w:t>
      </w:r>
      <w:r w:rsidR="004E4668" w:rsidRPr="00381A90">
        <w:rPr>
          <w:sz w:val="28"/>
          <w:szCs w:val="28"/>
        </w:rPr>
        <w:t xml:space="preserve"> и участников тушения пожара.</w:t>
      </w:r>
    </w:p>
    <w:p w:rsidR="004737AE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Руководитель тушения пожара обязан</w:t>
      </w:r>
      <w:r w:rsidR="004E4668" w:rsidRPr="00381A90">
        <w:rPr>
          <w:sz w:val="28"/>
          <w:szCs w:val="28"/>
        </w:rPr>
        <w:t>: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lastRenderedPageBreak/>
        <w:t>оценить возможность появления опасных факторов, которые могут угрожать здоровью и жизни личного состава, и обеспечить своевременную эвакуацию людей в безопасную зону;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с помощью сотрудников дорожной полиции или самостоятельно принять меры к перекрытию движения на транспортных магистралях;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 проведении разведки во взаимодействии с обслуживающим персоналом автотранспортных средств, представителями объекта (очевидцами) установить: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время свободного горения (у водителя автотранспортного средства) к моменту прибытия пожарно-спасательных подразделений МЧС </w:t>
      </w:r>
      <w:r w:rsidR="004737AE">
        <w:rPr>
          <w:sz w:val="28"/>
          <w:szCs w:val="28"/>
        </w:rPr>
        <w:t xml:space="preserve">ДНР </w:t>
      </w:r>
      <w:r w:rsidRPr="00381A90">
        <w:rPr>
          <w:sz w:val="28"/>
          <w:szCs w:val="28"/>
        </w:rPr>
        <w:t>и характер возможных разрушений;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вид и</w:t>
      </w:r>
      <w:r w:rsidR="004737AE">
        <w:rPr>
          <w:sz w:val="28"/>
          <w:szCs w:val="28"/>
        </w:rPr>
        <w:t xml:space="preserve"> количество перевозимой жидкости</w:t>
      </w:r>
      <w:r w:rsidRPr="00381A90">
        <w:rPr>
          <w:sz w:val="28"/>
          <w:szCs w:val="28"/>
        </w:rPr>
        <w:t>, номера аварийной карточки по транспортным документам;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количество и местонахождение людей в зоне воздействия опасных факторов пожара;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состояние запорной арматуры автоцистерны (открыта или закрыта);</w:t>
      </w:r>
    </w:p>
    <w:p w:rsidR="004E4668" w:rsidRPr="00381A90" w:rsidRDefault="004E4668" w:rsidP="00A839BB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характер повреждения емкости или оборудования автоцистерны.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4E4668" w:rsidRPr="00381A90">
        <w:rPr>
          <w:sz w:val="28"/>
          <w:szCs w:val="28"/>
        </w:rPr>
        <w:t>Исходя из полученной инфор</w:t>
      </w:r>
      <w:r>
        <w:rPr>
          <w:sz w:val="28"/>
          <w:szCs w:val="28"/>
        </w:rPr>
        <w:t>мации, руководитель тушения пожара</w:t>
      </w:r>
      <w:r w:rsidR="004E4668" w:rsidRPr="00381A90">
        <w:rPr>
          <w:sz w:val="28"/>
          <w:szCs w:val="28"/>
        </w:rPr>
        <w:t xml:space="preserve"> должен определить: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тактику тушения, учитывая характер развития аварийной ситуации и пожара, наличие пожарно-спасательной техники и пожарно-технического вооружения, огнетушащих веществ, наличие и состояние стационарных систем пожаротушения;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возможные пути эвакуации;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возможность устройства обвалования для ограничения разлива горючей жидкости или ее сбора;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меры, обеспечивающие выполнение требований безопасности труда (лично и с помощью с</w:t>
      </w:r>
      <w:r w:rsidR="004737AE">
        <w:rPr>
          <w:sz w:val="28"/>
          <w:szCs w:val="28"/>
        </w:rPr>
        <w:t>пециально назначенных сотрудников</w:t>
      </w:r>
      <w:r w:rsidRPr="00381A90">
        <w:rPr>
          <w:sz w:val="28"/>
          <w:szCs w:val="28"/>
        </w:rPr>
        <w:t xml:space="preserve"> МЧС</w:t>
      </w:r>
      <w:r w:rsidR="004737AE">
        <w:rPr>
          <w:sz w:val="28"/>
          <w:szCs w:val="28"/>
        </w:rPr>
        <w:t xml:space="preserve"> ДНР</w:t>
      </w:r>
      <w:r w:rsidRPr="00381A90">
        <w:rPr>
          <w:sz w:val="28"/>
          <w:szCs w:val="28"/>
        </w:rPr>
        <w:t>);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примерное время возможной разгерметизации (взрыва) автоцистерны в результате теплового воздействия;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место, порядок и способ эвакуации автоцистерны из опасной зоны;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безопасное расстояние для участников тушения пожара;</w:t>
      </w:r>
    </w:p>
    <w:p w:rsidR="004E4668" w:rsidRPr="00381A90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возможность привлечения и использования дорожных аварийных служб и аварийных служб городского хозяйства;</w:t>
      </w:r>
    </w:p>
    <w:p w:rsidR="004E4668" w:rsidRDefault="004E466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порядок передачи полученной в ходе разведки информации.</w:t>
      </w:r>
    </w:p>
    <w:p w:rsidR="004737AE" w:rsidRPr="00381A90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913A91">
        <w:rPr>
          <w:sz w:val="28"/>
          <w:szCs w:val="28"/>
        </w:rPr>
        <w:t>Ведение боевых</w:t>
      </w:r>
      <w:r w:rsidR="004E4668" w:rsidRPr="00381A90">
        <w:rPr>
          <w:sz w:val="28"/>
          <w:szCs w:val="28"/>
        </w:rPr>
        <w:t xml:space="preserve"> действий по тушению пож</w:t>
      </w:r>
      <w:r>
        <w:rPr>
          <w:sz w:val="28"/>
          <w:szCs w:val="28"/>
        </w:rPr>
        <w:t>аров на автоцистернах перевозящих легковоспламеняющиеся и горючие жидкости</w:t>
      </w:r>
      <w:r w:rsidR="004E4668" w:rsidRPr="00381A90">
        <w:rPr>
          <w:sz w:val="28"/>
          <w:szCs w:val="28"/>
        </w:rPr>
        <w:t xml:space="preserve"> осложняется следующими факторами: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наличием постоянной угрозы «пожара-вспышки» (при отсутствии горения горючих жидкостей), при котором зона поражения высокотемпературными продуктами сгорания паровоздушной смеси </w:t>
      </w:r>
      <w:r w:rsidRPr="00381A90">
        <w:rPr>
          <w:sz w:val="28"/>
          <w:szCs w:val="28"/>
        </w:rPr>
        <w:lastRenderedPageBreak/>
        <w:t xml:space="preserve">совпадает с максимальным размером облака </w:t>
      </w:r>
      <w:r w:rsidR="00D936C8">
        <w:rPr>
          <w:sz w:val="28"/>
          <w:szCs w:val="28"/>
        </w:rPr>
        <w:t xml:space="preserve">продуктов сгорания </w:t>
      </w:r>
      <w:r w:rsidR="00E521FC">
        <w:rPr>
          <w:sz w:val="28"/>
          <w:szCs w:val="28"/>
        </w:rPr>
        <w:t>(т</w:t>
      </w:r>
      <w:r w:rsidRPr="00381A90">
        <w:rPr>
          <w:sz w:val="28"/>
          <w:szCs w:val="28"/>
        </w:rPr>
        <w:t>аблица</w:t>
      </w:r>
      <w:r w:rsidR="004737AE">
        <w:rPr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Pr="00381A90">
        <w:rPr>
          <w:sz w:val="28"/>
          <w:szCs w:val="28"/>
        </w:rPr>
        <w:t>4</w:t>
      </w:r>
      <w:r w:rsidR="004737AE">
        <w:rPr>
          <w:sz w:val="28"/>
          <w:szCs w:val="28"/>
        </w:rPr>
        <w:t xml:space="preserve"> данного приложения</w:t>
      </w:r>
      <w:r w:rsidRPr="00381A90">
        <w:rPr>
          <w:sz w:val="28"/>
          <w:szCs w:val="28"/>
        </w:rPr>
        <w:t>);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наличием больших емкостей с горючими жидкостями, создающими угрозу взрыва в виде «огненного шара» и больших площадей растекания;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мощным тепловым излучением при горении жидкостей;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возможной удаленностью места пожара;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изменением направления распространения пожара в зависимости от рельефа местности, геологического расположения и метеоусловий;</w:t>
      </w:r>
    </w:p>
    <w:p w:rsidR="004E4668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наличием веществ и материалов, для тушения которых требуются специальные огнетушащие вещества.</w:t>
      </w:r>
    </w:p>
    <w:p w:rsidR="004737AE" w:rsidRPr="00381A90" w:rsidRDefault="004737AE" w:rsidP="00E521F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4E4668" w:rsidRPr="00381A90">
        <w:rPr>
          <w:sz w:val="28"/>
          <w:szCs w:val="28"/>
        </w:rPr>
        <w:t xml:space="preserve">Работы по тушению пожара на автоцистернах </w:t>
      </w:r>
      <w:r>
        <w:rPr>
          <w:sz w:val="28"/>
          <w:szCs w:val="28"/>
        </w:rPr>
        <w:t xml:space="preserve">перевозящих легковоспламеняющиеся и горючие </w:t>
      </w:r>
      <w:r w:rsidR="004E4668" w:rsidRPr="00381A90">
        <w:rPr>
          <w:sz w:val="28"/>
          <w:szCs w:val="28"/>
        </w:rPr>
        <w:t>необходимо выполнять с привлечением минимально необходимого количества личного состава МЧС</w:t>
      </w:r>
      <w:r>
        <w:rPr>
          <w:sz w:val="28"/>
          <w:szCs w:val="28"/>
        </w:rPr>
        <w:t xml:space="preserve"> ДНР</w:t>
      </w:r>
      <w:r w:rsidR="004E4668" w:rsidRPr="00381A90">
        <w:rPr>
          <w:sz w:val="28"/>
          <w:szCs w:val="28"/>
        </w:rPr>
        <w:t>.</w:t>
      </w:r>
    </w:p>
    <w:p w:rsidR="004737AE" w:rsidRPr="00381A90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36C8" w:rsidRDefault="004737AE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4E4668" w:rsidRPr="00381A90">
        <w:rPr>
          <w:sz w:val="28"/>
          <w:szCs w:val="28"/>
        </w:rPr>
        <w:t xml:space="preserve">Первоочередной задачей </w:t>
      </w:r>
      <w:r w:rsidR="00D936C8">
        <w:rPr>
          <w:sz w:val="28"/>
          <w:szCs w:val="28"/>
        </w:rPr>
        <w:t>руководителя тушения пожара</w:t>
      </w:r>
      <w:r w:rsidR="004E4668" w:rsidRPr="00381A90">
        <w:rPr>
          <w:sz w:val="28"/>
          <w:szCs w:val="28"/>
        </w:rPr>
        <w:t xml:space="preserve"> является обеспечение безопасных условий тушения пожара путем исключения воздействия опасных факторов на участников тушения пожара. </w:t>
      </w:r>
    </w:p>
    <w:p w:rsidR="00D936C8" w:rsidRDefault="00D936C8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936C8" w:rsidRDefault="00D936C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 Руководитель тушения пожара</w:t>
      </w:r>
      <w:r w:rsidR="004E4668" w:rsidRPr="00381A90">
        <w:rPr>
          <w:sz w:val="28"/>
          <w:szCs w:val="28"/>
        </w:rPr>
        <w:t xml:space="preserve"> должен приступать к ликвидации пожара только после установления вида и количества перевозимого груза (а в отдельных случаях начинать тушение лишь при получении разрешения </w:t>
      </w:r>
      <w:proofErr w:type="spellStart"/>
      <w:r w:rsidR="004E4668" w:rsidRPr="00381A90">
        <w:rPr>
          <w:sz w:val="28"/>
          <w:szCs w:val="28"/>
        </w:rPr>
        <w:t>Санэпидемнадзора</w:t>
      </w:r>
      <w:proofErr w:type="spellEnd"/>
      <w:r w:rsidR="004E4668" w:rsidRPr="00381A90">
        <w:rPr>
          <w:sz w:val="28"/>
          <w:szCs w:val="28"/>
        </w:rPr>
        <w:t>), наличия возможности подъезда к нему, номера аварийной карточки по транспортным документам.</w:t>
      </w:r>
    </w:p>
    <w:p w:rsidR="00D936C8" w:rsidRDefault="00D936C8" w:rsidP="00E521F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521FC" w:rsidRDefault="00D936C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="004E4668" w:rsidRPr="00381A90">
        <w:rPr>
          <w:sz w:val="28"/>
          <w:szCs w:val="28"/>
        </w:rPr>
        <w:t>Для вы</w:t>
      </w:r>
      <w:r>
        <w:rPr>
          <w:sz w:val="28"/>
          <w:szCs w:val="28"/>
        </w:rPr>
        <w:t>полнения поставленной задачи руководитель тушения пожара обязан</w:t>
      </w:r>
      <w:r w:rsidR="004E4668" w:rsidRPr="00381A90">
        <w:rPr>
          <w:sz w:val="28"/>
          <w:szCs w:val="28"/>
        </w:rPr>
        <w:t xml:space="preserve"> предпринять следующее: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рассчитать необходимое количество сил и средств, требуемых для тушения, и сосредоточить их на месте пожара;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оценить возможность образования паровоздушной смеси по наличию пламени над зеркалом пролива горючей жидкости;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создать резерв огнетушащих сре</w:t>
      </w:r>
      <w:proofErr w:type="gramStart"/>
      <w:r w:rsidRPr="00381A90">
        <w:rPr>
          <w:sz w:val="28"/>
          <w:szCs w:val="28"/>
        </w:rPr>
        <w:t>дств дл</w:t>
      </w:r>
      <w:proofErr w:type="gramEnd"/>
      <w:r w:rsidRPr="00381A90">
        <w:rPr>
          <w:sz w:val="28"/>
          <w:szCs w:val="28"/>
        </w:rPr>
        <w:t>я тушения с учетом трехкратного запаса;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установить наличие, состояние и возможность использования рельефа местности, производственной и ливневой канализации, смотровых колодцев с учетом возможного распространения горения продуктов пролива;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оценить интенсивность теплового возде</w:t>
      </w:r>
      <w:r w:rsidR="00B87F8E">
        <w:rPr>
          <w:sz w:val="28"/>
          <w:szCs w:val="28"/>
        </w:rPr>
        <w:t>йствия на автоцистерну</w:t>
      </w:r>
      <w:r w:rsidRPr="00381A90">
        <w:rPr>
          <w:sz w:val="28"/>
          <w:szCs w:val="28"/>
        </w:rPr>
        <w:t>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принять меры к снижению интенсивности теплового п</w:t>
      </w:r>
      <w:r w:rsidR="00D936C8">
        <w:rPr>
          <w:sz w:val="28"/>
          <w:szCs w:val="28"/>
        </w:rPr>
        <w:t>отока на автоцистерну</w:t>
      </w:r>
      <w:r w:rsidRPr="00381A90">
        <w:rPr>
          <w:sz w:val="28"/>
          <w:szCs w:val="28"/>
        </w:rPr>
        <w:t xml:space="preserve"> путем его экранирования (например, созданием водяных завес </w:t>
      </w:r>
      <w:r w:rsidR="00E521FC">
        <w:rPr>
          <w:sz w:val="28"/>
          <w:szCs w:val="28"/>
        </w:rPr>
        <w:t>–</w:t>
      </w:r>
      <w:r w:rsidRPr="00381A90">
        <w:rPr>
          <w:sz w:val="28"/>
          <w:szCs w:val="28"/>
        </w:rPr>
        <w:t xml:space="preserve"> как правило, плотность теплового потока при этом уменьшается в 2 раза);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начать подачу огнетушащих средств после подготовки расчетного количества сил и средств (с учетом резерва и продолжительности горения);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lastRenderedPageBreak/>
        <w:t xml:space="preserve">установить и довести до </w:t>
      </w:r>
      <w:r w:rsidR="00D936C8">
        <w:rPr>
          <w:sz w:val="28"/>
          <w:szCs w:val="28"/>
        </w:rPr>
        <w:t>всех участников тушения пожара</w:t>
      </w:r>
      <w:r w:rsidRPr="00381A90">
        <w:rPr>
          <w:sz w:val="28"/>
          <w:szCs w:val="28"/>
        </w:rPr>
        <w:t xml:space="preserve"> сигнал начала и прекращения подачи огнетушащих веществ, отхода при угрозе взрыва или пролива нефтепродуктов;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определить безопасные места для вывода туда личного состава, участвующего в ликвидации пожара, при возникновении угрозы взрыва;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принять меры по устройству обвалования для ограничения площади пролива горючей жидкости или ее сбора, учитывая рельеф местности (например, создавая заградительные валы из песка, земли или гравия);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 возможности вывести автоцистерну из зоны горения на безопасное расстояние, соблюдая при этом меры безопасности. При аварийной транспортировке автоцистерны избегать толчков, резкого торможения;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запретить </w:t>
      </w:r>
      <w:r w:rsidR="00B87F8E">
        <w:rPr>
          <w:sz w:val="28"/>
          <w:szCs w:val="28"/>
        </w:rPr>
        <w:t xml:space="preserve">движение автоцистерны </w:t>
      </w:r>
      <w:r w:rsidRPr="00381A90">
        <w:rPr>
          <w:sz w:val="28"/>
          <w:szCs w:val="28"/>
        </w:rPr>
        <w:t>через зону пожара, а при невозможности ее эвакуации и тепловом воздействии очага пожара организовать охлаждение всей поверхности цистерны;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81A90">
        <w:rPr>
          <w:sz w:val="28"/>
          <w:szCs w:val="28"/>
        </w:rPr>
        <w:t>оценить возможность перекачки оставшейся горючей жидкости в резервные емкости, как в стационарные, так и в передвижные.</w:t>
      </w:r>
      <w:proofErr w:type="gramEnd"/>
      <w:r w:rsidRPr="00381A90">
        <w:rPr>
          <w:sz w:val="28"/>
          <w:szCs w:val="28"/>
        </w:rPr>
        <w:t xml:space="preserve"> Для перекачки </w:t>
      </w:r>
      <w:r w:rsidR="00D936C8">
        <w:rPr>
          <w:sz w:val="28"/>
          <w:szCs w:val="28"/>
        </w:rPr>
        <w:t xml:space="preserve">легковоспламеняющейся или горючей жидкости </w:t>
      </w:r>
      <w:r w:rsidRPr="00381A90">
        <w:rPr>
          <w:sz w:val="28"/>
          <w:szCs w:val="28"/>
        </w:rPr>
        <w:t xml:space="preserve">следует, как правило, применять </w:t>
      </w:r>
      <w:proofErr w:type="spellStart"/>
      <w:r w:rsidRPr="00381A90">
        <w:rPr>
          <w:sz w:val="28"/>
          <w:szCs w:val="28"/>
        </w:rPr>
        <w:t>бессальниковые</w:t>
      </w:r>
      <w:proofErr w:type="spellEnd"/>
      <w:r w:rsidRPr="00381A90">
        <w:rPr>
          <w:sz w:val="28"/>
          <w:szCs w:val="28"/>
        </w:rPr>
        <w:t xml:space="preserve"> насосы и насосы с торцевыми уплотнениями;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использовать искробезопасный инструмент для выполнения работ, связанных с устранением повреждений автоцистерны и течи горючих жидкостей;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 растекании горючей жидкости и невозможности устранить течь из повреждений цистерны принять меры для создания заградительных валов из земли, песка или гравия, а также запретить эвакуацию цистерны;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выяснить направление ветра, рельеф местности для предотвращения угрозы перехода огня на близлежащие здания и сооружения;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определить возможность быстрой доставки требующегося количества огнетушащих веществ;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организовать установку постов и обозначений, допуская передвижение в опасных зонах только </w:t>
      </w:r>
      <w:proofErr w:type="gramStart"/>
      <w:r w:rsidRPr="00381A90">
        <w:rPr>
          <w:sz w:val="28"/>
          <w:szCs w:val="28"/>
        </w:rPr>
        <w:t>согласно</w:t>
      </w:r>
      <w:proofErr w:type="gramEnd"/>
      <w:r w:rsidRPr="00381A90">
        <w:rPr>
          <w:sz w:val="28"/>
          <w:szCs w:val="28"/>
        </w:rPr>
        <w:t xml:space="preserve"> </w:t>
      </w:r>
      <w:r w:rsidR="00913A91">
        <w:rPr>
          <w:sz w:val="28"/>
          <w:szCs w:val="28"/>
        </w:rPr>
        <w:t>личного распоряжения или</w:t>
      </w:r>
      <w:r w:rsidRPr="00381A90">
        <w:rPr>
          <w:sz w:val="28"/>
          <w:szCs w:val="28"/>
        </w:rPr>
        <w:t xml:space="preserve"> штаба </w:t>
      </w:r>
      <w:r w:rsidR="00913A91">
        <w:rPr>
          <w:sz w:val="28"/>
          <w:szCs w:val="28"/>
        </w:rPr>
        <w:t>на пожаре</w:t>
      </w:r>
      <w:r w:rsidRPr="00381A90">
        <w:rPr>
          <w:sz w:val="28"/>
          <w:szCs w:val="28"/>
        </w:rPr>
        <w:t>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располагать резерв и силы, участвующие в ликвидации пожара, на безопасном расстоянии с наветренной стороны;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организовать сменную работу личного состава МЧС </w:t>
      </w:r>
      <w:r w:rsidR="00D936C8">
        <w:rPr>
          <w:sz w:val="28"/>
          <w:szCs w:val="28"/>
        </w:rPr>
        <w:t xml:space="preserve">ДНР </w:t>
      </w:r>
      <w:r w:rsidRPr="00381A90">
        <w:rPr>
          <w:sz w:val="28"/>
          <w:szCs w:val="28"/>
        </w:rPr>
        <w:t>в зоне высоких температур и орошение водой в процессе выполнения боевых задач;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</w:t>
      </w:r>
      <w:r w:rsidR="00D936C8">
        <w:rPr>
          <w:sz w:val="28"/>
          <w:szCs w:val="28"/>
        </w:rPr>
        <w:t>редусмотреть резерв звеньев газодымозащитной службы</w:t>
      </w:r>
      <w:r w:rsidRPr="00381A90">
        <w:rPr>
          <w:sz w:val="28"/>
          <w:szCs w:val="28"/>
        </w:rPr>
        <w:t>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для обеспечения минимального доступа личного состава к очагу пожара (зона возможны</w:t>
      </w:r>
      <w:r w:rsidR="00D936C8">
        <w:rPr>
          <w:sz w:val="28"/>
          <w:szCs w:val="28"/>
        </w:rPr>
        <w:t>х испарений) состав звеньев газодымозащитной службы</w:t>
      </w:r>
      <w:r w:rsidRPr="00381A90">
        <w:rPr>
          <w:sz w:val="28"/>
          <w:szCs w:val="28"/>
        </w:rPr>
        <w:t xml:space="preserve"> можно уменьшить до двух человек;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>при работе в непосредственной близости или в зоне возможных испарений применять дыхательные аппараты с избыточным давлением под маской;</w:t>
      </w:r>
    </w:p>
    <w:p w:rsidR="004E4668" w:rsidRPr="00381A90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t xml:space="preserve">при тушении использовать </w:t>
      </w:r>
      <w:proofErr w:type="spellStart"/>
      <w:r w:rsidRPr="00381A90">
        <w:rPr>
          <w:sz w:val="28"/>
          <w:szCs w:val="28"/>
        </w:rPr>
        <w:t>теплоотражательные</w:t>
      </w:r>
      <w:proofErr w:type="spellEnd"/>
      <w:r w:rsidRPr="00381A90">
        <w:rPr>
          <w:sz w:val="28"/>
          <w:szCs w:val="28"/>
        </w:rPr>
        <w:t xml:space="preserve"> костюмы;</w:t>
      </w:r>
    </w:p>
    <w:p w:rsidR="004E4668" w:rsidRDefault="004E4668" w:rsidP="00E521FC">
      <w:pPr>
        <w:shd w:val="clear" w:color="auto" w:fill="FFFFFF"/>
        <w:ind w:firstLine="709"/>
        <w:jc w:val="both"/>
        <w:rPr>
          <w:sz w:val="28"/>
          <w:szCs w:val="28"/>
        </w:rPr>
      </w:pPr>
      <w:r w:rsidRPr="00381A90">
        <w:rPr>
          <w:sz w:val="28"/>
          <w:szCs w:val="28"/>
        </w:rPr>
        <w:lastRenderedPageBreak/>
        <w:t>назначить ответственного из должностных лиц МЧС за обеспечение безопасности труда.</w:t>
      </w:r>
    </w:p>
    <w:p w:rsidR="00D936C8" w:rsidRPr="00381A90" w:rsidRDefault="00D936C8" w:rsidP="00E521F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D936C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="004E4668" w:rsidRPr="00381A90">
        <w:rPr>
          <w:sz w:val="28"/>
          <w:szCs w:val="28"/>
        </w:rPr>
        <w:t>После обеспечения мер безопасности, исключающих образование зон взрывоопасных концентраций паров продукта с воздухо</w:t>
      </w:r>
      <w:r>
        <w:rPr>
          <w:sz w:val="28"/>
          <w:szCs w:val="28"/>
        </w:rPr>
        <w:t>м и повторное воспламенение, руководитель тушения пожара</w:t>
      </w:r>
      <w:r w:rsidR="004E4668" w:rsidRPr="00381A90">
        <w:rPr>
          <w:sz w:val="28"/>
          <w:szCs w:val="28"/>
        </w:rPr>
        <w:t xml:space="preserve"> принимает решение о целесообразности и возможности полной ликвидации горения.</w:t>
      </w:r>
    </w:p>
    <w:p w:rsidR="00D936C8" w:rsidRPr="00381A90" w:rsidRDefault="00D936C8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D936C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r w:rsidR="004E4668" w:rsidRPr="00381A90">
        <w:rPr>
          <w:sz w:val="28"/>
          <w:szCs w:val="28"/>
        </w:rPr>
        <w:t xml:space="preserve">При тушении пожара на автоцистерне </w:t>
      </w:r>
      <w:r>
        <w:rPr>
          <w:sz w:val="28"/>
          <w:szCs w:val="28"/>
        </w:rPr>
        <w:t>с легковоспламеняющейся или горючей жидкостью</w:t>
      </w:r>
      <w:r w:rsidR="004E4668" w:rsidRPr="00381A90">
        <w:rPr>
          <w:sz w:val="28"/>
          <w:szCs w:val="28"/>
        </w:rPr>
        <w:t xml:space="preserve"> следует контролировать интенсивность теплового потока, который действует на автоцистерну, по ко</w:t>
      </w:r>
      <w:r w:rsidR="00E521FC">
        <w:rPr>
          <w:sz w:val="28"/>
          <w:szCs w:val="28"/>
        </w:rPr>
        <w:t>свенным признакам, указанным в т</w:t>
      </w:r>
      <w:r w:rsidR="004E4668" w:rsidRPr="00381A90">
        <w:rPr>
          <w:sz w:val="28"/>
          <w:szCs w:val="28"/>
        </w:rPr>
        <w:t xml:space="preserve">аблице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>4.</w:t>
      </w:r>
    </w:p>
    <w:p w:rsidR="00E521FC" w:rsidRDefault="00E521FC" w:rsidP="00D936C8">
      <w:pPr>
        <w:shd w:val="clear" w:color="auto" w:fill="FFFFFF"/>
        <w:jc w:val="both"/>
        <w:rPr>
          <w:sz w:val="28"/>
          <w:szCs w:val="28"/>
        </w:rPr>
      </w:pPr>
    </w:p>
    <w:p w:rsidR="004E4668" w:rsidRPr="00C95986" w:rsidRDefault="00D936C8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6.4. </w:t>
      </w:r>
      <w:r w:rsidR="004E4668" w:rsidRPr="00C95986">
        <w:rPr>
          <w:sz w:val="28"/>
          <w:szCs w:val="28"/>
        </w:rPr>
        <w:t>Воздействие теплового излучения на людей, на элементы строительных конструкций и технологического оборудования</w:t>
      </w:r>
    </w:p>
    <w:p w:rsidR="004E4668" w:rsidRPr="00381A90" w:rsidRDefault="004E4668" w:rsidP="004E4668">
      <w:pPr>
        <w:shd w:val="clear" w:color="auto" w:fill="FFFFFF"/>
        <w:ind w:firstLine="283"/>
        <w:jc w:val="both"/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1870"/>
      </w:tblGrid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Степень воздействия теплового излучения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Плотность теплового излучения, кВт/м</w:t>
            </w:r>
            <w:proofErr w:type="gramStart"/>
            <w:r w:rsidRPr="00381A90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Максимальное значение при неопределенно долгом воздействии на кожу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1,00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Без негативных последствий в течение длительного времени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1,40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Болевые ощущения незащищенной кожи отсутствуют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3,00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Безопасно для человека в брезентовой одежде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4,20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Боль спустя 8 с после начала воздействия на кожу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6,40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Непереносимая боль через 20</w:t>
            </w:r>
            <w:r w:rsidR="00E521FC">
              <w:rPr>
                <w:sz w:val="28"/>
                <w:szCs w:val="28"/>
              </w:rPr>
              <w:t xml:space="preserve"> – </w:t>
            </w:r>
            <w:r w:rsidRPr="00381A90">
              <w:rPr>
                <w:sz w:val="28"/>
                <w:szCs w:val="28"/>
              </w:rPr>
              <w:t xml:space="preserve">30 </w:t>
            </w:r>
            <w:proofErr w:type="gramStart"/>
            <w:r w:rsidRPr="00381A90">
              <w:rPr>
                <w:sz w:val="28"/>
                <w:szCs w:val="28"/>
              </w:rPr>
              <w:t>с</w:t>
            </w:r>
            <w:proofErr w:type="gramEnd"/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Ожог 1-й степени через 15</w:t>
            </w:r>
            <w:r w:rsidR="00E521FC">
              <w:rPr>
                <w:sz w:val="28"/>
                <w:szCs w:val="28"/>
              </w:rPr>
              <w:t xml:space="preserve"> – </w:t>
            </w:r>
            <w:r w:rsidRPr="00381A90">
              <w:rPr>
                <w:sz w:val="28"/>
                <w:szCs w:val="28"/>
              </w:rPr>
              <w:t xml:space="preserve">20 </w:t>
            </w:r>
            <w:proofErr w:type="gramStart"/>
            <w:r w:rsidRPr="00381A90">
              <w:rPr>
                <w:sz w:val="28"/>
                <w:szCs w:val="28"/>
              </w:rPr>
              <w:t>с</w:t>
            </w:r>
            <w:proofErr w:type="gramEnd"/>
          </w:p>
          <w:p w:rsidR="004E4668" w:rsidRPr="00381A90" w:rsidRDefault="004E4668" w:rsidP="00E521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Ожог 2-й степени через 30</w:t>
            </w:r>
            <w:r w:rsidR="00E521FC">
              <w:rPr>
                <w:sz w:val="28"/>
                <w:szCs w:val="28"/>
              </w:rPr>
              <w:t xml:space="preserve"> – </w:t>
            </w:r>
            <w:r w:rsidRPr="00381A90">
              <w:rPr>
                <w:sz w:val="28"/>
                <w:szCs w:val="28"/>
              </w:rPr>
              <w:t xml:space="preserve">40 </w:t>
            </w:r>
            <w:proofErr w:type="gramStart"/>
            <w:r w:rsidRPr="00381A9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В боевой одежде и касках с защитным стеклом не более 5 мин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Заметного влияния на конструкцию нет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7,00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Расслоение, вспучивание краски на котле автоцистерны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8,5-9,0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Обгорание краски через 2 мин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Обугливание резинотехнических изделий через 4 мин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10,5-13,5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Обгорание краски через 1 мин</w:t>
            </w:r>
          </w:p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Загорание резинотехнических изделий через 1 мин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14-15,0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Самовозгорание листовой фибры спустя 5 с после начала воздействия теплового потока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52,00</w:t>
            </w:r>
          </w:p>
        </w:tc>
      </w:tr>
      <w:tr w:rsidR="004E4668" w:rsidRPr="00381A90" w:rsidTr="00E521FC">
        <w:trPr>
          <w:trHeight w:val="23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 xml:space="preserve">В теплоотражательных костюмах, со средствами индивидуальной защиты, не более 60 </w:t>
            </w:r>
            <w:proofErr w:type="gramStart"/>
            <w:r w:rsidRPr="00381A9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4668" w:rsidRPr="00381A90" w:rsidRDefault="004E4668" w:rsidP="004A710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81A90">
              <w:rPr>
                <w:sz w:val="28"/>
                <w:szCs w:val="28"/>
              </w:rPr>
              <w:t>85,00</w:t>
            </w:r>
          </w:p>
        </w:tc>
      </w:tr>
    </w:tbl>
    <w:p w:rsidR="004E4668" w:rsidRPr="00381A90" w:rsidRDefault="004E4668" w:rsidP="004E4668">
      <w:pPr>
        <w:shd w:val="clear" w:color="auto" w:fill="FFFFFF"/>
        <w:rPr>
          <w:b/>
          <w:bCs/>
          <w:sz w:val="28"/>
          <w:szCs w:val="28"/>
        </w:rPr>
      </w:pPr>
    </w:p>
    <w:p w:rsidR="002D3001" w:rsidRDefault="002D3001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</w:p>
    <w:p w:rsidR="002D3001" w:rsidRDefault="002D3001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</w:p>
    <w:p w:rsidR="004E4668" w:rsidRPr="00381A90" w:rsidRDefault="002D3001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="004E4668" w:rsidRPr="00381A90">
        <w:rPr>
          <w:b/>
          <w:bCs/>
          <w:sz w:val="28"/>
          <w:szCs w:val="28"/>
        </w:rPr>
        <w:t>Основные тактичес</w:t>
      </w:r>
      <w:r>
        <w:rPr>
          <w:b/>
          <w:bCs/>
          <w:sz w:val="28"/>
          <w:szCs w:val="28"/>
        </w:rPr>
        <w:t>кие приемы при ликвидации пожаров</w:t>
      </w:r>
      <w:r w:rsidR="004E4668" w:rsidRPr="00381A90">
        <w:rPr>
          <w:b/>
          <w:bCs/>
          <w:sz w:val="28"/>
          <w:szCs w:val="28"/>
        </w:rPr>
        <w:t xml:space="preserve"> </w:t>
      </w:r>
    </w:p>
    <w:p w:rsidR="004E4668" w:rsidRDefault="002D3001" w:rsidP="004E4668">
      <w:pPr>
        <w:shd w:val="clear" w:color="auto" w:fill="FFFFFF"/>
        <w:ind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автоцистернах перевозящих легковоспламеняющиеся и горючие жидкости</w:t>
      </w:r>
    </w:p>
    <w:p w:rsidR="00E521FC" w:rsidRPr="00381A90" w:rsidRDefault="00E521FC" w:rsidP="004E4668">
      <w:pPr>
        <w:shd w:val="clear" w:color="auto" w:fill="FFFFFF"/>
        <w:ind w:firstLine="283"/>
        <w:jc w:val="center"/>
        <w:rPr>
          <w:sz w:val="28"/>
          <w:szCs w:val="28"/>
        </w:rPr>
      </w:pPr>
    </w:p>
    <w:p w:rsidR="004E4668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E4668" w:rsidRPr="00381A90">
        <w:rPr>
          <w:sz w:val="28"/>
          <w:szCs w:val="28"/>
        </w:rPr>
        <w:t>Тактика</w:t>
      </w:r>
      <w:r w:rsidR="00913A91">
        <w:rPr>
          <w:sz w:val="28"/>
          <w:szCs w:val="28"/>
        </w:rPr>
        <w:t xml:space="preserve"> боевых</w:t>
      </w:r>
      <w:r w:rsidR="004E4668" w:rsidRPr="00381A90">
        <w:rPr>
          <w:sz w:val="28"/>
          <w:szCs w:val="28"/>
        </w:rPr>
        <w:t xml:space="preserve"> действий пожарно-спасательных подразделений МЧС </w:t>
      </w:r>
      <w:r>
        <w:rPr>
          <w:sz w:val="28"/>
          <w:szCs w:val="28"/>
        </w:rPr>
        <w:t xml:space="preserve">ДНР </w:t>
      </w:r>
      <w:r w:rsidR="004E4668" w:rsidRPr="00381A90">
        <w:rPr>
          <w:sz w:val="28"/>
          <w:szCs w:val="28"/>
        </w:rPr>
        <w:t xml:space="preserve">при тушении пожара на автоцистернах </w:t>
      </w:r>
      <w:r>
        <w:rPr>
          <w:sz w:val="28"/>
          <w:szCs w:val="28"/>
        </w:rPr>
        <w:t>перевозящих легковоспламеняющиеся и горючие жидкости</w:t>
      </w:r>
      <w:r w:rsidR="004E4668" w:rsidRPr="00381A90">
        <w:rPr>
          <w:sz w:val="28"/>
          <w:szCs w:val="28"/>
        </w:rPr>
        <w:t xml:space="preserve"> определяется </w:t>
      </w:r>
      <w:proofErr w:type="gramStart"/>
      <w:r w:rsidR="004E4668" w:rsidRPr="00381A90">
        <w:rPr>
          <w:sz w:val="28"/>
          <w:szCs w:val="28"/>
        </w:rPr>
        <w:t>в зависимости от сл</w:t>
      </w:r>
      <w:r w:rsidR="00913A91">
        <w:rPr>
          <w:sz w:val="28"/>
          <w:szCs w:val="28"/>
        </w:rPr>
        <w:t>ожившейся боевой</w:t>
      </w:r>
      <w:r w:rsidR="004E4668" w:rsidRPr="00381A90">
        <w:rPr>
          <w:sz w:val="28"/>
          <w:szCs w:val="28"/>
        </w:rPr>
        <w:t xml:space="preserve"> обстановки при воздействии теплового излуч</w:t>
      </w:r>
      <w:r>
        <w:rPr>
          <w:sz w:val="28"/>
          <w:szCs w:val="28"/>
        </w:rPr>
        <w:t xml:space="preserve">ения на автоцистерну </w:t>
      </w:r>
      <w:r w:rsidR="004E4668" w:rsidRPr="00381A90">
        <w:rPr>
          <w:sz w:val="28"/>
          <w:szCs w:val="28"/>
        </w:rPr>
        <w:t>в очаге</w:t>
      </w:r>
      <w:proofErr w:type="gramEnd"/>
      <w:r w:rsidR="004E4668" w:rsidRPr="00381A90">
        <w:rPr>
          <w:sz w:val="28"/>
          <w:szCs w:val="28"/>
        </w:rPr>
        <w:t xml:space="preserve"> пожара.</w:t>
      </w:r>
    </w:p>
    <w:p w:rsidR="002D3001" w:rsidRPr="00381A90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3001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E4668" w:rsidRPr="00381A90">
        <w:rPr>
          <w:sz w:val="28"/>
          <w:szCs w:val="28"/>
        </w:rPr>
        <w:t>Безопасность личного состава МЧС</w:t>
      </w:r>
      <w:r>
        <w:rPr>
          <w:sz w:val="28"/>
          <w:szCs w:val="28"/>
        </w:rPr>
        <w:t xml:space="preserve"> ДНР</w:t>
      </w:r>
      <w:r w:rsidR="004E4668" w:rsidRPr="00381A90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других </w:t>
      </w:r>
      <w:r w:rsidR="004E4668" w:rsidRPr="00381A90">
        <w:rPr>
          <w:sz w:val="28"/>
          <w:szCs w:val="28"/>
        </w:rPr>
        <w:t xml:space="preserve">участников тушения пожара достигается выполнением технических и организационных мероприятий, исключающих воздействие опасных факторов, возникающих при этом. </w:t>
      </w:r>
    </w:p>
    <w:p w:rsidR="002D3001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3001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E4668" w:rsidRPr="00381A90">
        <w:rPr>
          <w:sz w:val="28"/>
          <w:szCs w:val="28"/>
        </w:rPr>
        <w:t>Личный состав МЧС</w:t>
      </w:r>
      <w:r>
        <w:rPr>
          <w:sz w:val="28"/>
          <w:szCs w:val="28"/>
        </w:rPr>
        <w:t xml:space="preserve"> ДНР</w:t>
      </w:r>
      <w:r w:rsidR="004E4668" w:rsidRPr="00381A90">
        <w:rPr>
          <w:sz w:val="28"/>
          <w:szCs w:val="28"/>
        </w:rPr>
        <w:t xml:space="preserve"> и участники тушения пожара должны размещаться на безопасном расстоянии от места возможног</w:t>
      </w:r>
      <w:r>
        <w:rPr>
          <w:sz w:val="28"/>
          <w:szCs w:val="28"/>
        </w:rPr>
        <w:t>о взрыва автоцистерны с легковоспламеняющейся или горючей жидкостью</w:t>
      </w:r>
      <w:r w:rsidR="004E4668" w:rsidRPr="00381A90">
        <w:rPr>
          <w:sz w:val="28"/>
          <w:szCs w:val="28"/>
        </w:rPr>
        <w:t xml:space="preserve">, либо за естественными или искусственными укрытиями. В случае необходимости возможно применение различного рода защитных устройств (например, экранов). </w:t>
      </w:r>
    </w:p>
    <w:p w:rsidR="002D3001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3001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4E4668" w:rsidRPr="00381A90">
        <w:rPr>
          <w:sz w:val="28"/>
          <w:szCs w:val="28"/>
        </w:rPr>
        <w:t xml:space="preserve">При тушении вышеуказанных пожаров личный состав МЧС </w:t>
      </w:r>
      <w:r>
        <w:rPr>
          <w:sz w:val="28"/>
          <w:szCs w:val="28"/>
        </w:rPr>
        <w:t xml:space="preserve">ДНР </w:t>
      </w:r>
      <w:r w:rsidR="004E4668" w:rsidRPr="00381A90">
        <w:rPr>
          <w:sz w:val="28"/>
          <w:szCs w:val="28"/>
        </w:rPr>
        <w:t>должен быть</w:t>
      </w:r>
      <w:r>
        <w:rPr>
          <w:sz w:val="28"/>
          <w:szCs w:val="28"/>
        </w:rPr>
        <w:t xml:space="preserve"> обеспечен средствами индивидуальной</w:t>
      </w:r>
      <w:r w:rsidR="00913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защиты органов дыхания и зрения, </w:t>
      </w:r>
      <w:r w:rsidR="004E4668" w:rsidRPr="00381A90">
        <w:rPr>
          <w:sz w:val="28"/>
          <w:szCs w:val="28"/>
        </w:rPr>
        <w:t xml:space="preserve">защитной одеждой. </w:t>
      </w:r>
    </w:p>
    <w:p w:rsidR="002D3001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4E4668" w:rsidRPr="00381A90">
        <w:rPr>
          <w:sz w:val="28"/>
          <w:szCs w:val="28"/>
        </w:rPr>
        <w:t>Зона поражения высокотемпературными продуктами сгорания паровозд</w:t>
      </w:r>
      <w:r>
        <w:rPr>
          <w:sz w:val="28"/>
          <w:szCs w:val="28"/>
        </w:rPr>
        <w:t>ушной смеси может достигать 300</w:t>
      </w:r>
      <w:r w:rsidR="004E4668" w:rsidRPr="00381A90">
        <w:rPr>
          <w:sz w:val="28"/>
          <w:szCs w:val="28"/>
        </w:rPr>
        <w:t>м.</w:t>
      </w:r>
    </w:p>
    <w:p w:rsidR="002D3001" w:rsidRPr="00381A90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4E4668" w:rsidRPr="00381A90">
        <w:rPr>
          <w:sz w:val="28"/>
          <w:szCs w:val="28"/>
        </w:rPr>
        <w:t>При использовании пожарно-спасательных автомобилей в качестве искусственных укрытий от волн сжатия взрыва необходимо учитывать возможность их опрокидывания.</w:t>
      </w:r>
    </w:p>
    <w:p w:rsidR="002D3001" w:rsidRPr="00381A90" w:rsidRDefault="002D300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6EBE" w:rsidRDefault="002D3001" w:rsidP="002D3001">
      <w:pPr>
        <w:spacing w:after="200" w:line="276" w:lineRule="auto"/>
        <w:ind w:firstLine="708"/>
        <w:jc w:val="both"/>
        <w:rPr>
          <w:sz w:val="28"/>
          <w:szCs w:val="28"/>
        </w:rPr>
        <w:sectPr w:rsidR="004A6EBE" w:rsidSect="00C12D57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6.7. </w:t>
      </w:r>
      <w:r w:rsidR="00C679F0">
        <w:rPr>
          <w:sz w:val="28"/>
          <w:szCs w:val="28"/>
        </w:rPr>
        <w:t>В т</w:t>
      </w:r>
      <w:r w:rsidR="004E4668" w:rsidRPr="00381A90">
        <w:rPr>
          <w:sz w:val="28"/>
          <w:szCs w:val="28"/>
        </w:rPr>
        <w:t xml:space="preserve">аблице </w:t>
      </w:r>
      <w:r>
        <w:rPr>
          <w:sz w:val="28"/>
          <w:szCs w:val="28"/>
        </w:rPr>
        <w:t>6</w:t>
      </w:r>
      <w:r w:rsidR="004E4668">
        <w:rPr>
          <w:sz w:val="28"/>
          <w:szCs w:val="28"/>
        </w:rPr>
        <w:t>.</w:t>
      </w:r>
      <w:r w:rsidR="004E4668" w:rsidRPr="00381A90">
        <w:rPr>
          <w:sz w:val="28"/>
          <w:szCs w:val="28"/>
        </w:rPr>
        <w:t xml:space="preserve">5 приведены сценарии наиболее характерных аварийных ситуаций и тактика </w:t>
      </w:r>
      <w:r w:rsidR="00913A91">
        <w:rPr>
          <w:sz w:val="28"/>
          <w:szCs w:val="28"/>
        </w:rPr>
        <w:t xml:space="preserve">боевых </w:t>
      </w:r>
      <w:r w:rsidR="004E4668" w:rsidRPr="00381A90">
        <w:rPr>
          <w:sz w:val="28"/>
          <w:szCs w:val="28"/>
        </w:rPr>
        <w:t xml:space="preserve">действий пожарно-спасательных подразделений МЧС </w:t>
      </w:r>
      <w:r>
        <w:rPr>
          <w:sz w:val="28"/>
          <w:szCs w:val="28"/>
        </w:rPr>
        <w:t xml:space="preserve">ДНР </w:t>
      </w:r>
      <w:r w:rsidR="004E4668" w:rsidRPr="00381A90">
        <w:rPr>
          <w:sz w:val="28"/>
          <w:szCs w:val="28"/>
        </w:rPr>
        <w:t>в сложившихся обстоятельствах</w:t>
      </w:r>
      <w:r w:rsidR="004A6EBE">
        <w:rPr>
          <w:sz w:val="28"/>
          <w:szCs w:val="28"/>
        </w:rPr>
        <w:t>.</w:t>
      </w:r>
    </w:p>
    <w:p w:rsidR="004E4668" w:rsidRPr="00AB5ACE" w:rsidRDefault="004E4668" w:rsidP="00AB5ACE">
      <w:pPr>
        <w:ind w:firstLine="709"/>
        <w:jc w:val="both"/>
        <w:rPr>
          <w:sz w:val="28"/>
          <w:szCs w:val="28"/>
        </w:rPr>
      </w:pPr>
      <w:r w:rsidRPr="00C95986">
        <w:rPr>
          <w:sz w:val="28"/>
          <w:szCs w:val="28"/>
        </w:rPr>
        <w:lastRenderedPageBreak/>
        <w:t>Таблица</w:t>
      </w:r>
      <w:r w:rsidR="002D3001">
        <w:rPr>
          <w:sz w:val="28"/>
          <w:szCs w:val="28"/>
        </w:rPr>
        <w:t xml:space="preserve"> 6</w:t>
      </w:r>
      <w:r w:rsidR="00E521FC">
        <w:rPr>
          <w:sz w:val="28"/>
          <w:szCs w:val="28"/>
        </w:rPr>
        <w:t>.</w:t>
      </w:r>
      <w:r w:rsidR="002D3001">
        <w:rPr>
          <w:sz w:val="28"/>
          <w:szCs w:val="28"/>
        </w:rPr>
        <w:t xml:space="preserve">5. </w:t>
      </w:r>
      <w:r w:rsidRPr="00C95986">
        <w:rPr>
          <w:sz w:val="28"/>
          <w:szCs w:val="28"/>
        </w:rPr>
        <w:t>Ос</w:t>
      </w:r>
      <w:r w:rsidR="00913A91">
        <w:rPr>
          <w:sz w:val="28"/>
          <w:szCs w:val="28"/>
        </w:rPr>
        <w:t>обенности боевой</w:t>
      </w:r>
      <w:r w:rsidRPr="00C95986">
        <w:rPr>
          <w:sz w:val="28"/>
          <w:szCs w:val="28"/>
        </w:rPr>
        <w:t xml:space="preserve"> обстановки при тушении пожаров на автоцистернах </w:t>
      </w:r>
      <w:r w:rsidR="002D3001">
        <w:rPr>
          <w:sz w:val="28"/>
          <w:szCs w:val="28"/>
        </w:rPr>
        <w:t>перевозящих легковоспламеняющиеся и горючие жидкости</w:t>
      </w:r>
      <w:r w:rsidRPr="00C95986">
        <w:rPr>
          <w:sz w:val="28"/>
          <w:szCs w:val="28"/>
        </w:rPr>
        <w:t xml:space="preserve"> и рекомендуемая тактика действий </w:t>
      </w:r>
      <w:r w:rsidR="002D3001">
        <w:rPr>
          <w:sz w:val="28"/>
          <w:szCs w:val="28"/>
        </w:rPr>
        <w:t>личного</w:t>
      </w:r>
      <w:r w:rsidRPr="00C95986">
        <w:rPr>
          <w:sz w:val="28"/>
          <w:szCs w:val="28"/>
        </w:rPr>
        <w:t xml:space="preserve"> состава МЧС</w:t>
      </w:r>
      <w:r w:rsidR="002D3001">
        <w:rPr>
          <w:sz w:val="28"/>
          <w:szCs w:val="28"/>
        </w:rPr>
        <w:t xml:space="preserve"> ДНР.</w:t>
      </w:r>
    </w:p>
    <w:tbl>
      <w:tblPr>
        <w:tblW w:w="5049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238"/>
        <w:gridCol w:w="7966"/>
        <w:gridCol w:w="2300"/>
      </w:tblGrid>
      <w:tr w:rsidR="004A6EBE" w:rsidRPr="001223DD" w:rsidTr="004A6EBE">
        <w:trPr>
          <w:trHeight w:val="2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EBE" w:rsidRPr="001223DD" w:rsidRDefault="004A6EBE" w:rsidP="00913A9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Особенности </w:t>
            </w:r>
            <w:r w:rsidR="00913A91">
              <w:rPr>
                <w:sz w:val="26"/>
                <w:szCs w:val="26"/>
              </w:rPr>
              <w:t xml:space="preserve">боевой </w:t>
            </w:r>
            <w:bookmarkStart w:id="0" w:name="_GoBack"/>
            <w:bookmarkEnd w:id="0"/>
            <w:r w:rsidRPr="001223DD">
              <w:rPr>
                <w:sz w:val="26"/>
                <w:szCs w:val="26"/>
              </w:rPr>
              <w:t>обстановки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Косвенные </w:t>
            </w:r>
          </w:p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признаки оценки </w:t>
            </w:r>
          </w:p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опасности </w:t>
            </w:r>
          </w:p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аварийной </w:t>
            </w:r>
          </w:p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ситуации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Действия </w:t>
            </w:r>
            <w:r w:rsidRPr="001223DD">
              <w:rPr>
                <w:sz w:val="26"/>
                <w:szCs w:val="26"/>
              </w:rPr>
              <w:t>личного состава МЧС</w:t>
            </w:r>
            <w:r>
              <w:rPr>
                <w:sz w:val="26"/>
                <w:szCs w:val="26"/>
              </w:rPr>
              <w:t xml:space="preserve"> ДНР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Возможные </w:t>
            </w:r>
          </w:p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опасные </w:t>
            </w:r>
          </w:p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факторы</w:t>
            </w:r>
          </w:p>
          <w:p w:rsidR="004A6EBE" w:rsidRPr="001223DD" w:rsidRDefault="004A6EBE" w:rsidP="008919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223DD">
              <w:rPr>
                <w:sz w:val="26"/>
                <w:szCs w:val="26"/>
              </w:rPr>
              <w:t xml:space="preserve"> пожара</w:t>
            </w:r>
          </w:p>
        </w:tc>
      </w:tr>
      <w:tr w:rsidR="004A6EBE" w:rsidRPr="001223DD" w:rsidTr="004A6EBE">
        <w:trPr>
          <w:cantSplit/>
          <w:trHeight w:val="25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Автоцистерна или прицеп </w:t>
            </w:r>
            <w:r w:rsidRPr="001223DD">
              <w:rPr>
                <w:sz w:val="26"/>
                <w:szCs w:val="26"/>
              </w:rPr>
              <w:t>с ЛВЖ (ГЖ) в очаге пожара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Величина </w:t>
            </w:r>
          </w:p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теплового потока, воздействующего</w:t>
            </w:r>
          </w:p>
          <w:p w:rsidR="004A6EBE" w:rsidRPr="001223DD" w:rsidRDefault="004A6EBE" w:rsidP="004A6EBE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 автоцистерну или прицеп, может достигать 40-</w:t>
            </w:r>
            <w:r w:rsidRPr="001223DD">
              <w:rPr>
                <w:sz w:val="26"/>
                <w:szCs w:val="26"/>
              </w:rPr>
              <w:t>60кВт/м</w:t>
            </w:r>
            <w:proofErr w:type="gramStart"/>
            <w:r w:rsidRPr="001223DD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1223DD">
              <w:rPr>
                <w:sz w:val="26"/>
                <w:szCs w:val="26"/>
              </w:rPr>
              <w:t xml:space="preserve"> и более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Осуществить эвакуацию людей (в течение минимально возможного времени) на безопасное расстояние, организовать оцепление места пожара и выставить посты по гр</w:t>
            </w:r>
            <w:r>
              <w:rPr>
                <w:sz w:val="26"/>
                <w:szCs w:val="26"/>
              </w:rPr>
              <w:t>анице опасной зоны (не менее 300</w:t>
            </w:r>
            <w:r w:rsidRPr="001223DD">
              <w:rPr>
                <w:sz w:val="26"/>
                <w:szCs w:val="26"/>
              </w:rPr>
              <w:t>м), привлекая к этому минимальное количество личного состава МЧС</w:t>
            </w:r>
            <w:r>
              <w:rPr>
                <w:sz w:val="26"/>
                <w:szCs w:val="26"/>
              </w:rPr>
              <w:t xml:space="preserve"> ДНР</w:t>
            </w:r>
            <w:r w:rsidRPr="001223DD">
              <w:rPr>
                <w:sz w:val="26"/>
                <w:szCs w:val="26"/>
              </w:rPr>
              <w:t xml:space="preserve"> и дорожной полиции</w:t>
            </w:r>
            <w:r>
              <w:rPr>
                <w:sz w:val="26"/>
                <w:szCs w:val="26"/>
              </w:rPr>
              <w:t>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Вывести личный состав МЧС</w:t>
            </w:r>
            <w:r w:rsidR="00AB5ACE">
              <w:rPr>
                <w:sz w:val="26"/>
                <w:szCs w:val="26"/>
              </w:rPr>
              <w:t xml:space="preserve"> ДНР</w:t>
            </w:r>
            <w:r w:rsidRPr="001223DD">
              <w:rPr>
                <w:sz w:val="26"/>
                <w:szCs w:val="26"/>
              </w:rPr>
              <w:t xml:space="preserve"> в безопасную зону, а также убрать в укрытие или на безопасное расстояние технику, используя естественные и искусственные сооружения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«Пожар-вспышка».</w:t>
            </w:r>
          </w:p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Тепловое излучение.</w:t>
            </w:r>
          </w:p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3. «Огненный шар».</w:t>
            </w:r>
          </w:p>
          <w:p w:rsidR="004A6EBE" w:rsidRPr="001223DD" w:rsidRDefault="004A6EBE" w:rsidP="00AB5ACE">
            <w:pPr>
              <w:shd w:val="clear" w:color="auto" w:fill="FFFFFF"/>
              <w:rPr>
                <w:sz w:val="28"/>
                <w:szCs w:val="28"/>
              </w:rPr>
            </w:pPr>
            <w:r w:rsidRPr="001223DD">
              <w:rPr>
                <w:sz w:val="26"/>
                <w:szCs w:val="26"/>
              </w:rPr>
              <w:t>4. Отравляющее</w:t>
            </w:r>
            <w:r>
              <w:rPr>
                <w:sz w:val="26"/>
                <w:szCs w:val="26"/>
              </w:rPr>
              <w:t xml:space="preserve"> действие продуктов горения ЛВЖ </w:t>
            </w:r>
            <w:r w:rsidRPr="001223DD">
              <w:rPr>
                <w:sz w:val="26"/>
                <w:szCs w:val="26"/>
              </w:rPr>
              <w:t>(ГЖ)</w:t>
            </w:r>
            <w:r>
              <w:rPr>
                <w:sz w:val="26"/>
                <w:szCs w:val="26"/>
              </w:rPr>
              <w:t>.</w:t>
            </w:r>
          </w:p>
        </w:tc>
      </w:tr>
      <w:tr w:rsidR="004A6EBE" w:rsidRPr="001223DD" w:rsidTr="00AB5ACE">
        <w:trPr>
          <w:trHeight w:val="4247"/>
        </w:trPr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AB5ACE" w:rsidP="0089195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Автоцистерна или прицеп</w:t>
            </w:r>
            <w:r w:rsidR="004A6EBE" w:rsidRPr="001223DD">
              <w:rPr>
                <w:sz w:val="26"/>
                <w:szCs w:val="26"/>
              </w:rPr>
              <w:t xml:space="preserve"> находится вне зоны очага горения, но при этом подвергается тепловому излучению</w:t>
            </w:r>
            <w:r w:rsidR="004A6EBE">
              <w:rPr>
                <w:sz w:val="26"/>
                <w:szCs w:val="26"/>
              </w:rPr>
              <w:t>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Окраска поверхности автоцистерны не изме</w:t>
            </w:r>
            <w:r w:rsidR="00AB5ACE">
              <w:rPr>
                <w:sz w:val="26"/>
                <w:szCs w:val="26"/>
              </w:rPr>
              <w:t>нена (тепловой поток не более 7</w:t>
            </w:r>
            <w:r w:rsidRPr="001223DD">
              <w:rPr>
                <w:sz w:val="26"/>
                <w:szCs w:val="26"/>
              </w:rPr>
              <w:t>кВт/м</w:t>
            </w:r>
            <w:proofErr w:type="gramStart"/>
            <w:r w:rsidRPr="001223DD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1223D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Оценить интенсивность воздействия те</w:t>
            </w:r>
            <w:r w:rsidR="00AB5ACE">
              <w:rPr>
                <w:sz w:val="26"/>
                <w:szCs w:val="26"/>
              </w:rPr>
              <w:t>плового потока на поверхности автоцистерны</w:t>
            </w:r>
            <w:r w:rsidRPr="001223DD">
              <w:rPr>
                <w:sz w:val="26"/>
                <w:szCs w:val="26"/>
              </w:rPr>
              <w:t>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При интенсивн</w:t>
            </w:r>
            <w:r w:rsidR="00AB5ACE">
              <w:rPr>
                <w:sz w:val="26"/>
                <w:szCs w:val="26"/>
              </w:rPr>
              <w:t>ости теплового потока менее 3,0</w:t>
            </w:r>
            <w:r w:rsidRPr="001223DD">
              <w:rPr>
                <w:sz w:val="26"/>
                <w:szCs w:val="26"/>
              </w:rPr>
              <w:t>кВт/м</w:t>
            </w:r>
            <w:proofErr w:type="gramStart"/>
            <w:r w:rsidRPr="001223DD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1223DD">
              <w:rPr>
                <w:sz w:val="26"/>
                <w:szCs w:val="26"/>
              </w:rPr>
              <w:t>), характерным признаком которого является отсутствие болевых ощущений незащищенных участков поверхности кожи, пр</w:t>
            </w:r>
            <w:r w:rsidR="00AB5ACE">
              <w:rPr>
                <w:sz w:val="26"/>
                <w:szCs w:val="26"/>
              </w:rPr>
              <w:t>инять меры по транспортировке автоцистерны</w:t>
            </w:r>
            <w:r w:rsidRPr="001223DD">
              <w:rPr>
                <w:sz w:val="26"/>
                <w:szCs w:val="26"/>
              </w:rPr>
              <w:t xml:space="preserve"> из зоны теплового воздействия пожара. Транспортировку проводить с соблюдением мер безопасности, по возможности избегая толчков и резкого то</w:t>
            </w:r>
            <w:r w:rsidR="00AB5ACE">
              <w:rPr>
                <w:sz w:val="26"/>
                <w:szCs w:val="26"/>
              </w:rPr>
              <w:t>рможения. При транспортировке автоцистерны</w:t>
            </w:r>
            <w:r w:rsidRPr="001223DD">
              <w:rPr>
                <w:sz w:val="26"/>
                <w:szCs w:val="26"/>
              </w:rPr>
              <w:t>, а также по завершении</w:t>
            </w:r>
            <w:r w:rsidR="00AB5ACE">
              <w:rPr>
                <w:sz w:val="26"/>
                <w:szCs w:val="26"/>
              </w:rPr>
              <w:t xml:space="preserve"> вывода автоцистерны из опасной зоны организовать</w:t>
            </w:r>
            <w:r w:rsidRPr="001223DD">
              <w:rPr>
                <w:sz w:val="26"/>
                <w:szCs w:val="26"/>
              </w:rPr>
              <w:t xml:space="preserve"> охлаждение путем орошения с двух сторон тонкораспыленной водой.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3. Организовать работу по сооружению заградительных валов из песка, земли или гравия для ограничения площади растекания горящей жидкости.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«Пожар-вспышка».</w:t>
            </w:r>
          </w:p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Тепловое излучение.</w:t>
            </w:r>
          </w:p>
          <w:p w:rsidR="004A6EBE" w:rsidRPr="001223DD" w:rsidRDefault="004A6EBE" w:rsidP="00891953">
            <w:pPr>
              <w:shd w:val="clear" w:color="auto" w:fill="FFFFFF"/>
              <w:rPr>
                <w:sz w:val="28"/>
                <w:szCs w:val="28"/>
              </w:rPr>
            </w:pPr>
            <w:r w:rsidRPr="001223DD">
              <w:rPr>
                <w:sz w:val="26"/>
                <w:szCs w:val="26"/>
              </w:rPr>
              <w:t>3. Отравляющее действие продуктов горения ЛВЖ (ГЖ)</w:t>
            </w:r>
            <w:r>
              <w:rPr>
                <w:sz w:val="26"/>
                <w:szCs w:val="26"/>
              </w:rPr>
              <w:t>.</w:t>
            </w:r>
          </w:p>
        </w:tc>
      </w:tr>
      <w:tr w:rsidR="004A6EBE" w:rsidRPr="001223DD" w:rsidTr="004A6EBE">
        <w:tc>
          <w:tcPr>
            <w:tcW w:w="22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A6EBE" w:rsidRPr="001223DD" w:rsidTr="004A6EBE">
        <w:trPr>
          <w:trHeight w:val="23"/>
        </w:trPr>
        <w:tc>
          <w:tcPr>
            <w:tcW w:w="22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AF4324" w:rsidRDefault="004A6EBE" w:rsidP="00AB5ACE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При визуальном наблюдении изменения окрашенной поверхности автоцистерны (вспучивание, расслоение краски). Тепловой поток более 9кВт/м</w:t>
            </w:r>
            <w:proofErr w:type="gramStart"/>
            <w:r w:rsidRPr="001223DD">
              <w:rPr>
                <w:sz w:val="26"/>
                <w:szCs w:val="26"/>
                <w:vertAlign w:val="superscript"/>
              </w:rPr>
              <w:t>2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4. При интенсивности теплового потока больше порогового значения, указанного выше, необходимо принять меры к его снижению (например, с помощью водяных завес, устанавливаемых со стороны з</w:t>
            </w:r>
            <w:r w:rsidR="00AB5ACE">
              <w:rPr>
                <w:sz w:val="26"/>
                <w:szCs w:val="26"/>
              </w:rPr>
              <w:t>ащищаемой автоцистерны</w:t>
            </w:r>
            <w:r>
              <w:rPr>
                <w:sz w:val="26"/>
                <w:szCs w:val="26"/>
              </w:rPr>
              <w:t xml:space="preserve"> на расстоянии </w:t>
            </w:r>
            <w:r w:rsidR="00AB5ACE">
              <w:rPr>
                <w:sz w:val="26"/>
                <w:szCs w:val="26"/>
              </w:rPr>
              <w:t>1,5</w:t>
            </w:r>
            <w:r w:rsidRPr="001223DD">
              <w:rPr>
                <w:sz w:val="26"/>
                <w:szCs w:val="26"/>
              </w:rPr>
              <w:t xml:space="preserve">м), а если это невозможно, то личному составу МЧС </w:t>
            </w:r>
            <w:r w:rsidR="00AB5ACE">
              <w:rPr>
                <w:sz w:val="26"/>
                <w:szCs w:val="26"/>
              </w:rPr>
              <w:t xml:space="preserve">ДНР </w:t>
            </w:r>
            <w:r w:rsidRPr="001223DD">
              <w:rPr>
                <w:sz w:val="26"/>
                <w:szCs w:val="26"/>
              </w:rPr>
              <w:t>и участникам тушения пожара следует удалиться на безопасное расстояние от автоцистерны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4A6EBE" w:rsidRPr="001223DD" w:rsidTr="004A6EBE">
        <w:trPr>
          <w:cantSplit/>
          <w:trHeight w:val="2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AB5AC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Автоцистерна</w:t>
            </w:r>
            <w:r w:rsidR="004A6EBE" w:rsidRPr="001223DD">
              <w:rPr>
                <w:sz w:val="26"/>
                <w:szCs w:val="26"/>
              </w:rPr>
              <w:t xml:space="preserve"> находится вне зоны горения и не подвергается непосредственно тепловому излучению</w:t>
            </w:r>
            <w:r w:rsidR="004A6EBE">
              <w:rPr>
                <w:sz w:val="26"/>
                <w:szCs w:val="26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При визуальном наблюдении окраска цистерны и автотранспортного средства не изменена </w:t>
            </w:r>
            <w:r w:rsidR="00AB5ACE">
              <w:rPr>
                <w:sz w:val="26"/>
                <w:szCs w:val="26"/>
              </w:rPr>
              <w:t>(тепловой поток не более 7</w:t>
            </w:r>
            <w:r w:rsidRPr="001223DD">
              <w:rPr>
                <w:sz w:val="26"/>
                <w:szCs w:val="26"/>
              </w:rPr>
              <w:t>кВт/м</w:t>
            </w:r>
            <w:proofErr w:type="gramStart"/>
            <w:r w:rsidRPr="001223DD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1223DD">
              <w:rPr>
                <w:sz w:val="26"/>
                <w:szCs w:val="26"/>
              </w:rPr>
              <w:t>). Температура нагрева п</w:t>
            </w:r>
            <w:r w:rsidR="00AB5ACE">
              <w:rPr>
                <w:sz w:val="26"/>
                <w:szCs w:val="26"/>
              </w:rPr>
              <w:t>оверхности цистерны не более 60</w:t>
            </w:r>
            <w:proofErr w:type="gramStart"/>
            <w:r w:rsidRPr="001223DD">
              <w:rPr>
                <w:sz w:val="26"/>
                <w:szCs w:val="26"/>
              </w:rPr>
              <w:t>°С</w:t>
            </w:r>
            <w:proofErr w:type="gramEnd"/>
            <w:r w:rsidRPr="001223DD">
              <w:rPr>
                <w:sz w:val="26"/>
                <w:szCs w:val="26"/>
              </w:rPr>
              <w:t xml:space="preserve"> (определяется касанием влажной руки </w:t>
            </w:r>
            <w:r>
              <w:rPr>
                <w:sz w:val="26"/>
                <w:szCs w:val="26"/>
              </w:rPr>
              <w:t>–</w:t>
            </w:r>
            <w:r w:rsidR="00AB5ACE">
              <w:rPr>
                <w:sz w:val="26"/>
                <w:szCs w:val="26"/>
              </w:rPr>
              <w:t xml:space="preserve"> жжение через 2-3</w:t>
            </w:r>
            <w:r w:rsidRPr="001223DD">
              <w:rPr>
                <w:sz w:val="26"/>
                <w:szCs w:val="26"/>
              </w:rPr>
              <w:t>с)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Оценить по косвенным признакам температуру поверхности стенок цистерны и интенсивность теплового потока в зоне размещения цистерны.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При интенсивн</w:t>
            </w:r>
            <w:r w:rsidR="00AB5ACE">
              <w:rPr>
                <w:sz w:val="26"/>
                <w:szCs w:val="26"/>
              </w:rPr>
              <w:t>ости теплового потока менее 1,4</w:t>
            </w:r>
            <w:r w:rsidRPr="001223DD">
              <w:rPr>
                <w:sz w:val="26"/>
                <w:szCs w:val="26"/>
              </w:rPr>
              <w:t>кВт/м</w:t>
            </w:r>
            <w:proofErr w:type="gramStart"/>
            <w:r w:rsidRPr="001223DD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1223DD">
              <w:rPr>
                <w:sz w:val="26"/>
                <w:szCs w:val="26"/>
              </w:rPr>
              <w:t>, характерным признаком которого является отсутствие болевых ощущений незащищенных участков поверхности кожи, необходимо принять меры по удалению цистерны из зоны пожара. Транспортировку автоцистерны проводить с соблюдением мер безопасности, по возможности избегая появления потенциальных источников зажигания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«Пожар-вспышка»</w:t>
            </w:r>
            <w:r>
              <w:rPr>
                <w:sz w:val="26"/>
                <w:szCs w:val="26"/>
              </w:rPr>
              <w:t>.</w:t>
            </w:r>
          </w:p>
        </w:tc>
      </w:tr>
      <w:tr w:rsidR="004A6EBE" w:rsidRPr="001223DD" w:rsidTr="004A6EBE">
        <w:trPr>
          <w:trHeight w:val="2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AB5ACE" w:rsidP="0089195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Автоцистерна</w:t>
            </w:r>
            <w:r w:rsidR="004A6EBE" w:rsidRPr="001223DD">
              <w:rPr>
                <w:sz w:val="26"/>
                <w:szCs w:val="26"/>
              </w:rPr>
              <w:t xml:space="preserve"> на открытой площадке. Из </w:t>
            </w:r>
            <w:r w:rsidR="004A6EBE" w:rsidRPr="001223DD">
              <w:rPr>
                <w:sz w:val="26"/>
                <w:szCs w:val="26"/>
              </w:rPr>
              <w:lastRenderedPageBreak/>
              <w:t>горловины цистерны и запорных вентилей наблюдается факельное (диффузионное) горение в виде языков пламени. Пролива жидкой фазы не наблюдается</w:t>
            </w:r>
            <w:r w:rsidR="004A6EBE">
              <w:rPr>
                <w:sz w:val="26"/>
                <w:szCs w:val="26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lastRenderedPageBreak/>
              <w:t>Пламя ярко-оранжевого</w:t>
            </w:r>
            <w:r w:rsidR="00AB5ACE">
              <w:rPr>
                <w:sz w:val="26"/>
                <w:szCs w:val="26"/>
              </w:rPr>
              <w:t xml:space="preserve"> цвета. Тепловой поток до    </w:t>
            </w:r>
            <w:r w:rsidR="00AB5ACE">
              <w:rPr>
                <w:sz w:val="26"/>
                <w:szCs w:val="26"/>
              </w:rPr>
              <w:lastRenderedPageBreak/>
              <w:t>60</w:t>
            </w:r>
            <w:r w:rsidRPr="001223DD">
              <w:rPr>
                <w:sz w:val="26"/>
                <w:szCs w:val="26"/>
              </w:rPr>
              <w:t>кВт/м</w:t>
            </w:r>
            <w:proofErr w:type="gramStart"/>
            <w:r w:rsidRPr="001223DD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1223DD">
              <w:rPr>
                <w:sz w:val="26"/>
                <w:szCs w:val="26"/>
              </w:rPr>
              <w:t xml:space="preserve"> и выше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lastRenderedPageBreak/>
              <w:t>1. В течение не более 15 мин</w:t>
            </w:r>
            <w:r w:rsidR="00AB5ACE">
              <w:rPr>
                <w:sz w:val="26"/>
                <w:szCs w:val="26"/>
              </w:rPr>
              <w:t>ут</w:t>
            </w:r>
            <w:r w:rsidRPr="001223DD">
              <w:rPr>
                <w:sz w:val="26"/>
                <w:szCs w:val="26"/>
              </w:rPr>
              <w:t xml:space="preserve"> с момента обнаружения пожара пролива ЛВЖ (ГЖ) провести рассредоточение окружающих цистерн и транспортных средств на безопасное расстояние, в первую очередь с </w:t>
            </w:r>
            <w:r w:rsidRPr="001223DD">
              <w:rPr>
                <w:sz w:val="26"/>
                <w:szCs w:val="26"/>
              </w:rPr>
              <w:lastRenderedPageBreak/>
              <w:t>людьми и опасными грузами, с учетом возможного направления развития пожара, создающего непосредственную угрозу окружающим зданиям, сооружениям и объектам.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При обеспечении защиты соседних цистерн и транспортных средств допускается вывести горящую автоцистерну на территорию, препятствующую растеканию ЛВЖ (ГЖ) и пожарам их проливов.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3. Приступить к охлаждению стенок </w:t>
            </w:r>
            <w:proofErr w:type="gramStart"/>
            <w:r w:rsidRPr="001223DD">
              <w:rPr>
                <w:sz w:val="26"/>
                <w:szCs w:val="26"/>
              </w:rPr>
              <w:t>горящей</w:t>
            </w:r>
            <w:proofErr w:type="gramEnd"/>
            <w:r w:rsidRPr="001223DD">
              <w:rPr>
                <w:sz w:val="26"/>
                <w:szCs w:val="26"/>
              </w:rPr>
              <w:t xml:space="preserve"> и расположенных рядом автоцистерн. Охлаждение проводить из-за укрытий путем подачи распыленных водяных струй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640B69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640B69">
              <w:rPr>
                <w:sz w:val="26"/>
                <w:szCs w:val="26"/>
              </w:rPr>
              <w:lastRenderedPageBreak/>
              <w:t>Тепловое излучение</w:t>
            </w:r>
          </w:p>
        </w:tc>
      </w:tr>
      <w:tr w:rsidR="004A6EBE" w:rsidRPr="001223DD" w:rsidTr="004A6EBE">
        <w:trPr>
          <w:trHeight w:val="4158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AB5ACE" w:rsidP="0089195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Автоцистерна</w:t>
            </w:r>
            <w:r w:rsidR="004A6EBE" w:rsidRPr="001223DD">
              <w:rPr>
                <w:sz w:val="26"/>
                <w:szCs w:val="26"/>
              </w:rPr>
              <w:t xml:space="preserve"> на открытой площадке. Вблизи автоцистерны наблюдается незначительное истечение жидкой фазы. Горение ЛВЖ и ГЖ не наблюдается. Пр</w:t>
            </w:r>
            <w:r>
              <w:rPr>
                <w:sz w:val="26"/>
                <w:szCs w:val="26"/>
              </w:rPr>
              <w:t>олив жидкой фазы не превышает 2</w:t>
            </w:r>
            <w:r w:rsidR="004A6EBE" w:rsidRPr="001223DD">
              <w:rPr>
                <w:sz w:val="26"/>
                <w:szCs w:val="26"/>
              </w:rPr>
              <w:t>м</w:t>
            </w:r>
            <w:r w:rsidR="004A6EBE" w:rsidRPr="001223D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Наличие пролива жидкости. Горение отсутствует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Не прикасаться к пролитому веществу.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С помощью технических средств, не подвергающих опасности жизнь сотрудников МЧС</w:t>
            </w:r>
            <w:r w:rsidR="00AB5ACE">
              <w:rPr>
                <w:sz w:val="26"/>
                <w:szCs w:val="26"/>
              </w:rPr>
              <w:t xml:space="preserve"> ДНР</w:t>
            </w:r>
            <w:r w:rsidRPr="001223DD">
              <w:rPr>
                <w:sz w:val="26"/>
                <w:szCs w:val="26"/>
              </w:rPr>
              <w:t>, приостановить утечку, заткнув щель или отверстие, если они не очень велики, любыми подручными средствами (ветошью, тампонами из полиэтиленовых пакетов, деревянной пробкой).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3. Устранить потенциальные источники зажигания (огонь, искры и т.п.).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4. При проливе ЛВЖ (ГЖ), в </w:t>
            </w:r>
            <w:proofErr w:type="spellStart"/>
            <w:r w:rsidRPr="001223DD">
              <w:rPr>
                <w:sz w:val="26"/>
                <w:szCs w:val="26"/>
              </w:rPr>
              <w:t>т.ч</w:t>
            </w:r>
            <w:proofErr w:type="spellEnd"/>
            <w:r w:rsidRPr="001223DD">
              <w:rPr>
                <w:sz w:val="26"/>
                <w:szCs w:val="26"/>
              </w:rPr>
              <w:t xml:space="preserve">. нефтепродуктов, использовать </w:t>
            </w:r>
            <w:proofErr w:type="spellStart"/>
            <w:r w:rsidRPr="001223DD">
              <w:rPr>
                <w:sz w:val="26"/>
                <w:szCs w:val="26"/>
              </w:rPr>
              <w:t>водопенные</w:t>
            </w:r>
            <w:proofErr w:type="spellEnd"/>
            <w:r w:rsidRPr="001223DD">
              <w:rPr>
                <w:sz w:val="26"/>
                <w:szCs w:val="26"/>
              </w:rPr>
              <w:t xml:space="preserve"> и порошковые огнетушащие вещества из огнетушителя для осаждения и конденсации пара, если это не запрещено в аварийной карте и кодом экстренных мер.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5. Ликвидировать пролив ЛВЖ или ГЖ с помощью песка.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6. Провести рассредоточение окружающих цистерн и транспортных средств на безопасное расстояние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640B69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640B69">
              <w:rPr>
                <w:sz w:val="26"/>
                <w:szCs w:val="26"/>
              </w:rPr>
              <w:t>«Пожар-вспышка».</w:t>
            </w:r>
          </w:p>
        </w:tc>
      </w:tr>
      <w:tr w:rsidR="004A6EBE" w:rsidRPr="001223DD" w:rsidTr="004A6EBE">
        <w:trPr>
          <w:trHeight w:val="2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640B69" w:rsidRDefault="00AB5ACE" w:rsidP="0089195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Автоцистерна</w:t>
            </w:r>
            <w:r w:rsidR="004A6EBE" w:rsidRPr="001223DD">
              <w:rPr>
                <w:sz w:val="26"/>
                <w:szCs w:val="26"/>
              </w:rPr>
              <w:t xml:space="preserve"> на открытой площадке. Вблизи автоцистерны наблюдается </w:t>
            </w:r>
            <w:r w:rsidR="004A6EBE" w:rsidRPr="001223DD">
              <w:rPr>
                <w:sz w:val="26"/>
                <w:szCs w:val="26"/>
              </w:rPr>
              <w:lastRenderedPageBreak/>
              <w:t>незначительное истечение жидкой фазы. Пр</w:t>
            </w:r>
            <w:r>
              <w:rPr>
                <w:sz w:val="26"/>
                <w:szCs w:val="26"/>
              </w:rPr>
              <w:t>олив жидкой фазы не превышает 2</w:t>
            </w:r>
            <w:r w:rsidR="004A6EBE" w:rsidRPr="001223DD">
              <w:rPr>
                <w:sz w:val="26"/>
                <w:szCs w:val="26"/>
              </w:rPr>
              <w:t>м</w:t>
            </w:r>
            <w:r w:rsidR="004A6EBE" w:rsidRPr="001223DD">
              <w:rPr>
                <w:sz w:val="26"/>
                <w:szCs w:val="26"/>
                <w:vertAlign w:val="superscript"/>
              </w:rPr>
              <w:t>2</w:t>
            </w:r>
            <w:r w:rsidR="004A6EBE">
              <w:rPr>
                <w:sz w:val="26"/>
                <w:szCs w:val="26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lastRenderedPageBreak/>
              <w:t>Наличие пролива и горение жидкости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С помощью первичных средств пожаротушения (огнетушитель, песок, кошма и др.) ликвидировать горение пролива ЛВЖ</w:t>
            </w:r>
            <w:r w:rsidR="00AB5ACE">
              <w:rPr>
                <w:sz w:val="26"/>
                <w:szCs w:val="26"/>
              </w:rPr>
              <w:t xml:space="preserve"> (ГЖ)</w:t>
            </w:r>
            <w:r w:rsidRPr="001223DD">
              <w:rPr>
                <w:sz w:val="26"/>
                <w:szCs w:val="26"/>
              </w:rPr>
              <w:t>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2. Тушение пролива ЛВЖ (ГЖ) осуществлять с наветренной стороны и в направлении от себя. Тушить огонь путем направления струи огнетушащего вещества снизу вверх.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lastRenderedPageBreak/>
              <w:t>3. При горении масла и бензина ни в коем случае не направлять сильную струю огнетушащего вещества сверху вниз.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640B69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640B69">
              <w:rPr>
                <w:sz w:val="26"/>
                <w:szCs w:val="26"/>
              </w:rPr>
              <w:lastRenderedPageBreak/>
              <w:t>Тепловое излучение.</w:t>
            </w:r>
          </w:p>
        </w:tc>
      </w:tr>
      <w:tr w:rsidR="004A6EBE" w:rsidRPr="001223DD" w:rsidTr="004A6EBE">
        <w:trPr>
          <w:trHeight w:val="2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lastRenderedPageBreak/>
              <w:t>Наблюдается горение ЛВЖ (ГЖ)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7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4. Тушить </w:t>
            </w:r>
            <w:proofErr w:type="gramStart"/>
            <w:r w:rsidRPr="001223DD">
              <w:rPr>
                <w:sz w:val="26"/>
                <w:szCs w:val="26"/>
              </w:rPr>
              <w:t>пламя</w:t>
            </w:r>
            <w:proofErr w:type="gramEnd"/>
            <w:r w:rsidRPr="001223DD">
              <w:rPr>
                <w:sz w:val="26"/>
                <w:szCs w:val="26"/>
              </w:rPr>
              <w:t xml:space="preserve"> малыми порциями огнетушащего вещества, сохраняя его резерв.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5.</w:t>
            </w:r>
            <w:r w:rsidR="00AB5ACE">
              <w:rPr>
                <w:sz w:val="26"/>
                <w:szCs w:val="26"/>
              </w:rPr>
              <w:t xml:space="preserve"> По возможности отбуксировать автоцистерну</w:t>
            </w:r>
            <w:r w:rsidRPr="001223DD">
              <w:rPr>
                <w:sz w:val="26"/>
                <w:szCs w:val="26"/>
              </w:rPr>
              <w:t xml:space="preserve"> в безопасное место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4A6EBE" w:rsidRPr="001223DD" w:rsidTr="004A6EBE">
        <w:trPr>
          <w:trHeight w:val="23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Пролив топлива вблизи автоцистер</w:t>
            </w:r>
            <w:r w:rsidR="00AB5ACE">
              <w:rPr>
                <w:sz w:val="26"/>
                <w:szCs w:val="26"/>
              </w:rPr>
              <w:t>ны. Площадь пролива превышает 2</w:t>
            </w:r>
            <w:r w:rsidRPr="001223DD">
              <w:rPr>
                <w:sz w:val="26"/>
                <w:szCs w:val="26"/>
              </w:rPr>
              <w:t>м</w:t>
            </w:r>
            <w:r w:rsidRPr="001223DD">
              <w:rPr>
                <w:sz w:val="26"/>
                <w:szCs w:val="26"/>
                <w:vertAlign w:val="superscript"/>
              </w:rPr>
              <w:t>2</w:t>
            </w:r>
            <w:r w:rsidRPr="001223DD">
              <w:rPr>
                <w:sz w:val="26"/>
                <w:szCs w:val="26"/>
              </w:rPr>
              <w:t>. Горение не наблюдается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A6EBE" w:rsidRPr="001223DD" w:rsidRDefault="00AB5ACE" w:rsidP="00891953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пролива превышает 2</w:t>
            </w:r>
            <w:r w:rsidR="004A6EBE" w:rsidRPr="001223DD">
              <w:rPr>
                <w:sz w:val="26"/>
                <w:szCs w:val="26"/>
              </w:rPr>
              <w:t>м</w:t>
            </w:r>
            <w:r w:rsidR="004A6EBE" w:rsidRPr="001223DD">
              <w:rPr>
                <w:sz w:val="26"/>
                <w:szCs w:val="26"/>
                <w:vertAlign w:val="superscript"/>
              </w:rPr>
              <w:t>2</w:t>
            </w:r>
            <w:r w:rsidR="004A6EBE" w:rsidRPr="001223DD">
              <w:rPr>
                <w:sz w:val="26"/>
                <w:szCs w:val="26"/>
              </w:rPr>
              <w:t>. Горение жидкости не наблюдается</w:t>
            </w:r>
            <w:r w:rsidR="004A6EBE">
              <w:rPr>
                <w:sz w:val="26"/>
                <w:szCs w:val="26"/>
              </w:rPr>
              <w:t>.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1. Осуществить эвакуацию людей в течение минимально возможного времени на безопасное расстояние, организовав место оцепления пролива жидкости и выставив посты на гра</w:t>
            </w:r>
            <w:r w:rsidR="00AB5ACE">
              <w:rPr>
                <w:sz w:val="26"/>
                <w:szCs w:val="26"/>
              </w:rPr>
              <w:t>нице опасной зоны (не менее 300</w:t>
            </w:r>
            <w:r w:rsidRPr="001223DD">
              <w:rPr>
                <w:sz w:val="26"/>
                <w:szCs w:val="26"/>
              </w:rPr>
              <w:t>м), привлекая к этому минимальное количество личного состава МЧС</w:t>
            </w:r>
            <w:r w:rsidR="00AB5ACE">
              <w:rPr>
                <w:sz w:val="26"/>
                <w:szCs w:val="26"/>
              </w:rPr>
              <w:t xml:space="preserve"> ДНР</w:t>
            </w:r>
            <w:r w:rsidRPr="001223DD">
              <w:rPr>
                <w:sz w:val="26"/>
                <w:szCs w:val="26"/>
              </w:rPr>
              <w:t>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2. Зона поражения будет определяться воздействием высокотемпературных продуктов </w:t>
            </w:r>
            <w:r>
              <w:rPr>
                <w:sz w:val="26"/>
                <w:szCs w:val="26"/>
              </w:rPr>
              <w:t>сгорания при «пожаре-вспышке» (т</w:t>
            </w:r>
            <w:r w:rsidRPr="001223DD">
              <w:rPr>
                <w:sz w:val="26"/>
                <w:szCs w:val="26"/>
              </w:rPr>
              <w:t>абл</w:t>
            </w:r>
            <w:r w:rsidR="00AB5ACE">
              <w:rPr>
                <w:sz w:val="26"/>
                <w:szCs w:val="26"/>
              </w:rPr>
              <w:t>ице 6</w:t>
            </w:r>
            <w:r>
              <w:rPr>
                <w:sz w:val="26"/>
                <w:szCs w:val="26"/>
              </w:rPr>
              <w:t>.3</w:t>
            </w:r>
            <w:r w:rsidRPr="001223DD">
              <w:rPr>
                <w:sz w:val="26"/>
                <w:szCs w:val="26"/>
              </w:rPr>
              <w:t>) в зависимости от площади пролива ЛВЖ (ГЖ).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3. Прекратить все технологические операции по сливу и наливу ЛВЖ (ГЖ), а также движение автотранспортных сре</w:t>
            </w:r>
            <w:proofErr w:type="gramStart"/>
            <w:r w:rsidRPr="001223DD">
              <w:rPr>
                <w:sz w:val="26"/>
                <w:szCs w:val="26"/>
              </w:rPr>
              <w:t>дств в з</w:t>
            </w:r>
            <w:proofErr w:type="gramEnd"/>
            <w:r w:rsidRPr="001223DD">
              <w:rPr>
                <w:sz w:val="26"/>
                <w:szCs w:val="26"/>
              </w:rPr>
              <w:t>оне поражения, не относящиеся к локализации и ликвидации пожароопасной ситуации.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4. Устранить потенциальные источники зажигания (огонь, искры и </w:t>
            </w:r>
            <w:r>
              <w:rPr>
                <w:sz w:val="26"/>
                <w:szCs w:val="26"/>
              </w:rPr>
              <w:t xml:space="preserve">     </w:t>
            </w:r>
            <w:r w:rsidRPr="001223DD">
              <w:rPr>
                <w:sz w:val="26"/>
                <w:szCs w:val="26"/>
              </w:rPr>
              <w:t>т. п.).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5. Организовать работу по сооружению заградительных валов из песка, земли или гравия для ограничения площади растекания горючей жидкости.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6. По возможности вести постоянный </w:t>
            </w:r>
            <w:proofErr w:type="gramStart"/>
            <w:r w:rsidRPr="001223DD">
              <w:rPr>
                <w:sz w:val="26"/>
                <w:szCs w:val="26"/>
              </w:rPr>
              <w:t>контроль за</w:t>
            </w:r>
            <w:proofErr w:type="gramEnd"/>
            <w:r w:rsidRPr="001223DD">
              <w:rPr>
                <w:sz w:val="26"/>
                <w:szCs w:val="26"/>
              </w:rPr>
              <w:t xml:space="preserve"> образованием зон загазо</w:t>
            </w:r>
            <w:r w:rsidR="00AB5ACE">
              <w:rPr>
                <w:sz w:val="26"/>
                <w:szCs w:val="26"/>
              </w:rPr>
              <w:t>ванности в радиусе не менее 300</w:t>
            </w:r>
            <w:r w:rsidRPr="001223DD">
              <w:rPr>
                <w:sz w:val="26"/>
                <w:szCs w:val="26"/>
              </w:rPr>
              <w:t>м.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7. Вызвать на место аварии аварийную бригаду. При наличии специалистов устранить течь на автоцистерне. Если это не представляется возможным, то оказать помощь аварийной бригаде по перекачке содержимого в исправную цистерну и устранению пролива </w:t>
            </w:r>
            <w:r w:rsidRPr="001223DD">
              <w:rPr>
                <w:sz w:val="26"/>
                <w:szCs w:val="26"/>
              </w:rPr>
              <w:lastRenderedPageBreak/>
              <w:t>ЛВЖ (ГЖ).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>8. Аварийно-спасательные работы проводить при орошении цистерны тонкораспыленной водой.</w:t>
            </w:r>
          </w:p>
          <w:p w:rsidR="004A6EBE" w:rsidRPr="001223DD" w:rsidRDefault="004A6EBE" w:rsidP="0089195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223DD">
              <w:rPr>
                <w:sz w:val="26"/>
                <w:szCs w:val="26"/>
              </w:rPr>
              <w:t xml:space="preserve">9. Использовать </w:t>
            </w:r>
            <w:proofErr w:type="spellStart"/>
            <w:r w:rsidRPr="001223DD">
              <w:rPr>
                <w:sz w:val="26"/>
                <w:szCs w:val="26"/>
              </w:rPr>
              <w:t>водопенные</w:t>
            </w:r>
            <w:proofErr w:type="spellEnd"/>
            <w:r w:rsidRPr="001223DD">
              <w:rPr>
                <w:sz w:val="26"/>
                <w:szCs w:val="26"/>
              </w:rPr>
              <w:t xml:space="preserve"> и порошковые огнетушащие вещества из огнетушителя для осаждения и конденсации пара, если это не запрещено в аварийной карте и кодом экстренных мер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EBE" w:rsidRPr="00640B69" w:rsidRDefault="004A6EBE" w:rsidP="00891953">
            <w:pPr>
              <w:shd w:val="clear" w:color="auto" w:fill="FFFFFF"/>
              <w:rPr>
                <w:sz w:val="26"/>
                <w:szCs w:val="26"/>
              </w:rPr>
            </w:pPr>
            <w:r w:rsidRPr="00640B69">
              <w:rPr>
                <w:sz w:val="26"/>
                <w:szCs w:val="26"/>
              </w:rPr>
              <w:lastRenderedPageBreak/>
              <w:t>«Пожар-вспышка».</w:t>
            </w:r>
          </w:p>
        </w:tc>
      </w:tr>
    </w:tbl>
    <w:p w:rsidR="00DA0BD7" w:rsidRDefault="00DA0BD7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422EE" w:rsidRDefault="004422EE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AB5ACE" w:rsidRDefault="00AB5ACE" w:rsidP="00AB5ACE">
      <w:pPr>
        <w:shd w:val="clear" w:color="auto" w:fill="FFFFFF"/>
        <w:ind w:firstLine="709"/>
        <w:rPr>
          <w:b/>
          <w:bCs/>
          <w:sz w:val="28"/>
          <w:szCs w:val="28"/>
        </w:rPr>
        <w:sectPr w:rsidR="00AB5ACE" w:rsidSect="004A6EB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60D16" w:rsidRDefault="00960D16" w:rsidP="00AB5ACE">
      <w:pPr>
        <w:shd w:val="clear" w:color="auto" w:fill="FFFFFF"/>
        <w:rPr>
          <w:b/>
          <w:bCs/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Безопасность труда при тушении пожаров на автоцистернах перевозящих легковоспламеняющиеся и горючие жидкости.</w:t>
      </w:r>
    </w:p>
    <w:p w:rsidR="00DA0BD7" w:rsidRPr="00381A90" w:rsidRDefault="00DA0BD7" w:rsidP="004E4668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4E4668" w:rsidRPr="00381A90">
        <w:rPr>
          <w:sz w:val="28"/>
          <w:szCs w:val="28"/>
        </w:rPr>
        <w:t xml:space="preserve">Ликвидация пожара и его последствий на автоцистернах </w:t>
      </w:r>
      <w:r>
        <w:rPr>
          <w:sz w:val="28"/>
          <w:szCs w:val="28"/>
        </w:rPr>
        <w:t xml:space="preserve">перевозящих легковоспламеняющиеся и горючие жидкости </w:t>
      </w:r>
      <w:r w:rsidR="004E4668" w:rsidRPr="00381A90">
        <w:rPr>
          <w:sz w:val="28"/>
          <w:szCs w:val="28"/>
        </w:rPr>
        <w:t xml:space="preserve">создает опасность </w:t>
      </w:r>
      <w:proofErr w:type="spellStart"/>
      <w:r w:rsidR="004E4668" w:rsidRPr="00286A31"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и гибели участников тушения пожара</w:t>
      </w:r>
      <w:r w:rsidR="004E4668" w:rsidRPr="00381A90">
        <w:rPr>
          <w:sz w:val="28"/>
          <w:szCs w:val="28"/>
        </w:rPr>
        <w:t>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4E4668" w:rsidRPr="00381A90">
        <w:rPr>
          <w:sz w:val="28"/>
          <w:szCs w:val="28"/>
        </w:rPr>
        <w:t xml:space="preserve">Для обеспечения </w:t>
      </w:r>
      <w:proofErr w:type="gramStart"/>
      <w:r w:rsidR="004E4668" w:rsidRPr="00381A90">
        <w:rPr>
          <w:sz w:val="28"/>
          <w:szCs w:val="28"/>
        </w:rPr>
        <w:t>контроля за</w:t>
      </w:r>
      <w:proofErr w:type="gramEnd"/>
      <w:r w:rsidR="004E4668" w:rsidRPr="00381A90">
        <w:rPr>
          <w:sz w:val="28"/>
          <w:szCs w:val="28"/>
        </w:rPr>
        <w:t xml:space="preserve"> соблюдением мер безопасности труда личным составом МЧС</w:t>
      </w:r>
      <w:r>
        <w:rPr>
          <w:sz w:val="28"/>
          <w:szCs w:val="28"/>
        </w:rPr>
        <w:t xml:space="preserve"> ДНР</w:t>
      </w:r>
      <w:r w:rsidR="004E4668" w:rsidRPr="00381A9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участниками тушения пожара руководитель тушения пожара </w:t>
      </w:r>
      <w:r w:rsidR="004E4668" w:rsidRPr="00381A90">
        <w:rPr>
          <w:sz w:val="28"/>
          <w:szCs w:val="28"/>
        </w:rPr>
        <w:t>назначает ответст</w:t>
      </w:r>
      <w:r>
        <w:rPr>
          <w:sz w:val="28"/>
          <w:szCs w:val="28"/>
        </w:rPr>
        <w:t>венного из числа руководящего состава МЧС ДНР</w:t>
      </w:r>
      <w:r w:rsidR="004E4668" w:rsidRPr="00381A90">
        <w:rPr>
          <w:sz w:val="28"/>
          <w:szCs w:val="28"/>
        </w:rPr>
        <w:t>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4E4668" w:rsidRPr="00381A90">
        <w:rPr>
          <w:sz w:val="28"/>
          <w:szCs w:val="28"/>
        </w:rPr>
        <w:t xml:space="preserve">Ответственный за безопасность труда своевременно </w:t>
      </w:r>
      <w:r>
        <w:rPr>
          <w:sz w:val="28"/>
          <w:szCs w:val="28"/>
        </w:rPr>
        <w:t>информирует</w:t>
      </w:r>
      <w:r w:rsidR="004E4668" w:rsidRPr="00381A90">
        <w:rPr>
          <w:sz w:val="28"/>
          <w:szCs w:val="28"/>
        </w:rPr>
        <w:t xml:space="preserve"> штаб на пожаре об опасности возникновения взрыва, увел</w:t>
      </w:r>
      <w:r>
        <w:rPr>
          <w:sz w:val="28"/>
          <w:szCs w:val="28"/>
        </w:rPr>
        <w:t xml:space="preserve">ичения площади пролива легковоспламеняющейся или горючей жидкости </w:t>
      </w:r>
      <w:r w:rsidR="004E4668" w:rsidRPr="00381A90">
        <w:rPr>
          <w:sz w:val="28"/>
          <w:szCs w:val="28"/>
        </w:rPr>
        <w:t>и т.д., а также о принимаемых мерах.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4E4668" w:rsidRPr="00381A90">
        <w:rPr>
          <w:sz w:val="28"/>
          <w:szCs w:val="28"/>
        </w:rPr>
        <w:t>При проведении разведки необходимо предусмотреть защиту личного состава от поражения взрывной волной, осколками и тепловым излучением с использованием бронежилетов, касок военного образца, защитных экранов. Экипировка личного состава МЧС должна соответствовать тре</w:t>
      </w:r>
      <w:r>
        <w:rPr>
          <w:sz w:val="28"/>
          <w:szCs w:val="28"/>
        </w:rPr>
        <w:t>бованиям действующих нормативно-правовых документов</w:t>
      </w:r>
      <w:r w:rsidR="004E4668" w:rsidRPr="00381A90">
        <w:rPr>
          <w:sz w:val="28"/>
          <w:szCs w:val="28"/>
        </w:rPr>
        <w:t xml:space="preserve"> МЧС ДНР.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4E4668" w:rsidRPr="00381A90">
        <w:rPr>
          <w:sz w:val="28"/>
          <w:szCs w:val="28"/>
        </w:rPr>
        <w:t xml:space="preserve">Тушение пожара необходимо производить в </w:t>
      </w:r>
      <w:proofErr w:type="spellStart"/>
      <w:r w:rsidR="004E4668" w:rsidRPr="00381A90">
        <w:rPr>
          <w:sz w:val="28"/>
          <w:szCs w:val="28"/>
        </w:rPr>
        <w:t>теплоотражательных</w:t>
      </w:r>
      <w:proofErr w:type="spellEnd"/>
      <w:r w:rsidR="004E4668" w:rsidRPr="00381A90">
        <w:rPr>
          <w:sz w:val="28"/>
          <w:szCs w:val="28"/>
        </w:rPr>
        <w:t xml:space="preserve"> костюмах.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4E4668" w:rsidRPr="00381A90">
        <w:rPr>
          <w:sz w:val="28"/>
          <w:szCs w:val="28"/>
        </w:rPr>
        <w:t xml:space="preserve">В целях защиты личного состава </w:t>
      </w:r>
      <w:r>
        <w:rPr>
          <w:sz w:val="28"/>
          <w:szCs w:val="28"/>
        </w:rPr>
        <w:t xml:space="preserve">МЧС ДНР </w:t>
      </w:r>
      <w:r w:rsidR="004E4668" w:rsidRPr="00381A90">
        <w:rPr>
          <w:sz w:val="28"/>
          <w:szCs w:val="28"/>
        </w:rPr>
        <w:t>следует применять индивидуальные средства защиты органов дыхания и зрения при работе в зоне пожара, а также в местах возможного скопл</w:t>
      </w:r>
      <w:r>
        <w:rPr>
          <w:sz w:val="28"/>
          <w:szCs w:val="28"/>
        </w:rPr>
        <w:t>ения продуктов сгорания</w:t>
      </w:r>
      <w:r w:rsidR="004E4668" w:rsidRPr="00381A90">
        <w:rPr>
          <w:sz w:val="28"/>
          <w:szCs w:val="28"/>
        </w:rPr>
        <w:t>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4E4668" w:rsidRPr="00381A90">
        <w:rPr>
          <w:sz w:val="28"/>
          <w:szCs w:val="28"/>
        </w:rPr>
        <w:t xml:space="preserve">Место пожара должно быть оцеплено на </w:t>
      </w:r>
      <w:r>
        <w:rPr>
          <w:sz w:val="28"/>
          <w:szCs w:val="28"/>
        </w:rPr>
        <w:t>расстоянии не менее 300</w:t>
      </w:r>
      <w:r w:rsidR="004E4668" w:rsidRPr="00381A90">
        <w:rPr>
          <w:sz w:val="28"/>
          <w:szCs w:val="28"/>
        </w:rPr>
        <w:t>м с привлечением для этой цели нарядов полиции.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Буксировку автоцистерны с легковоспламеняющейся или горючей жидкости</w:t>
      </w:r>
      <w:r w:rsidR="004E4668" w:rsidRPr="00381A90">
        <w:rPr>
          <w:sz w:val="28"/>
          <w:szCs w:val="28"/>
        </w:rPr>
        <w:t xml:space="preserve"> из опасной зоны следует производить крайне осторожно: двигатель не заводить, запорную арматуру не открывать и не закрывать и т. д.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7.9. Необходимо вызвать к месту</w:t>
      </w:r>
      <w:r w:rsidR="004E4668" w:rsidRPr="00381A90">
        <w:rPr>
          <w:sz w:val="28"/>
          <w:szCs w:val="28"/>
        </w:rPr>
        <w:t xml:space="preserve"> пожара</w:t>
      </w:r>
      <w:r>
        <w:rPr>
          <w:sz w:val="28"/>
          <w:szCs w:val="28"/>
        </w:rPr>
        <w:t xml:space="preserve"> (аварийной ситуации)</w:t>
      </w:r>
      <w:r w:rsidR="004E4668" w:rsidRPr="00381A90">
        <w:rPr>
          <w:sz w:val="28"/>
          <w:szCs w:val="28"/>
        </w:rPr>
        <w:t xml:space="preserve"> и организовать дежурство бригады скорой медицинской помощи до ликвидации пожара.</w:t>
      </w:r>
    </w:p>
    <w:p w:rsidR="00286A31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E4668" w:rsidRPr="00381A90" w:rsidRDefault="00286A31" w:rsidP="004E466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7.10. </w:t>
      </w:r>
      <w:r w:rsidR="004E4668" w:rsidRPr="00381A90">
        <w:rPr>
          <w:sz w:val="28"/>
          <w:szCs w:val="28"/>
        </w:rPr>
        <w:t xml:space="preserve">Следует определить и довести до сведения личного состава пожарно-спасательных подразделений МЧС </w:t>
      </w:r>
      <w:r>
        <w:rPr>
          <w:sz w:val="28"/>
          <w:szCs w:val="28"/>
        </w:rPr>
        <w:t xml:space="preserve">и всех участников тушения пожара </w:t>
      </w:r>
      <w:r w:rsidR="004E4668" w:rsidRPr="00381A90">
        <w:rPr>
          <w:sz w:val="28"/>
          <w:szCs w:val="28"/>
        </w:rPr>
        <w:t>сигнал об отходе с позиций при возникновении опасности.</w:t>
      </w:r>
    </w:p>
    <w:p w:rsidR="008634ED" w:rsidRDefault="008634ED"/>
    <w:sectPr w:rsidR="008634ED" w:rsidSect="00AB5AC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83" w:rsidRDefault="007E2883" w:rsidP="004E4668">
      <w:r>
        <w:separator/>
      </w:r>
    </w:p>
  </w:endnote>
  <w:endnote w:type="continuationSeparator" w:id="0">
    <w:p w:rsidR="007E2883" w:rsidRDefault="007E2883" w:rsidP="004E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83" w:rsidRDefault="007E2883" w:rsidP="004E4668">
      <w:r>
        <w:separator/>
      </w:r>
    </w:p>
  </w:footnote>
  <w:footnote w:type="continuationSeparator" w:id="0">
    <w:p w:rsidR="007E2883" w:rsidRDefault="007E2883" w:rsidP="004E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703"/>
      <w:docPartObj>
        <w:docPartGallery w:val="Page Numbers (Top of Page)"/>
        <w:docPartUnique/>
      </w:docPartObj>
    </w:sdtPr>
    <w:sdtContent>
      <w:p w:rsidR="00891953" w:rsidRDefault="00891953">
        <w:pPr>
          <w:pStyle w:val="a9"/>
          <w:jc w:val="center"/>
        </w:pPr>
        <w:r w:rsidRPr="00C12D57">
          <w:rPr>
            <w:sz w:val="28"/>
            <w:szCs w:val="28"/>
          </w:rPr>
          <w:fldChar w:fldCharType="begin"/>
        </w:r>
        <w:r w:rsidRPr="00C12D57">
          <w:rPr>
            <w:sz w:val="28"/>
            <w:szCs w:val="28"/>
          </w:rPr>
          <w:instrText xml:space="preserve"> PAGE   \* MERGEFORMAT </w:instrText>
        </w:r>
        <w:r w:rsidRPr="00C12D57">
          <w:rPr>
            <w:sz w:val="28"/>
            <w:szCs w:val="28"/>
          </w:rPr>
          <w:fldChar w:fldCharType="separate"/>
        </w:r>
        <w:r w:rsidR="00913A91">
          <w:rPr>
            <w:noProof/>
            <w:sz w:val="28"/>
            <w:szCs w:val="28"/>
          </w:rPr>
          <w:t>24</w:t>
        </w:r>
        <w:r w:rsidRPr="00C12D57">
          <w:rPr>
            <w:sz w:val="28"/>
            <w:szCs w:val="28"/>
          </w:rPr>
          <w:fldChar w:fldCharType="end"/>
        </w:r>
      </w:p>
      <w:p w:rsidR="00891953" w:rsidRDefault="00891953" w:rsidP="00C12D57">
        <w:pPr>
          <w:pStyle w:val="a9"/>
          <w:jc w:val="right"/>
        </w:pPr>
        <w:r>
          <w:rPr>
            <w:sz w:val="28"/>
            <w:szCs w:val="28"/>
          </w:rPr>
          <w:t>Продолжение приложения 6</w:t>
        </w:r>
      </w:p>
    </w:sdtContent>
  </w:sdt>
  <w:p w:rsidR="00891953" w:rsidRDefault="0089195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869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91953" w:rsidRPr="00A605C3" w:rsidRDefault="00891953">
        <w:pPr>
          <w:pStyle w:val="a9"/>
          <w:jc w:val="center"/>
          <w:rPr>
            <w:color w:val="FFFFFF" w:themeColor="background1"/>
          </w:rPr>
        </w:pPr>
        <w:r w:rsidRPr="00A605C3">
          <w:rPr>
            <w:color w:val="FFFFFF" w:themeColor="background1"/>
          </w:rPr>
          <w:fldChar w:fldCharType="begin"/>
        </w:r>
        <w:r w:rsidRPr="00A605C3">
          <w:rPr>
            <w:color w:val="FFFFFF" w:themeColor="background1"/>
          </w:rPr>
          <w:instrText xml:space="preserve"> PAGE   \* MERGEFORMAT </w:instrText>
        </w:r>
        <w:r w:rsidRPr="00A605C3">
          <w:rPr>
            <w:color w:val="FFFFFF" w:themeColor="background1"/>
          </w:rPr>
          <w:fldChar w:fldCharType="separate"/>
        </w:r>
        <w:r w:rsidR="00913A91">
          <w:rPr>
            <w:noProof/>
            <w:color w:val="FFFFFF" w:themeColor="background1"/>
          </w:rPr>
          <w:t>23</w:t>
        </w:r>
        <w:r w:rsidRPr="00A605C3">
          <w:rPr>
            <w:noProof/>
            <w:color w:val="FFFFFF" w:themeColor="background1"/>
          </w:rPr>
          <w:fldChar w:fldCharType="end"/>
        </w:r>
      </w:p>
    </w:sdtContent>
  </w:sdt>
  <w:p w:rsidR="00891953" w:rsidRDefault="0089195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14F"/>
    <w:multiLevelType w:val="hybridMultilevel"/>
    <w:tmpl w:val="0BE82AE8"/>
    <w:lvl w:ilvl="0" w:tplc="B7DAB1D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>
    <w:nsid w:val="1216105A"/>
    <w:multiLevelType w:val="hybridMultilevel"/>
    <w:tmpl w:val="ADB8EB48"/>
    <w:lvl w:ilvl="0" w:tplc="10E46268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>
    <w:nsid w:val="16450248"/>
    <w:multiLevelType w:val="hybridMultilevel"/>
    <w:tmpl w:val="AFA252C2"/>
    <w:lvl w:ilvl="0" w:tplc="CE4E3DF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7013263"/>
    <w:multiLevelType w:val="hybridMultilevel"/>
    <w:tmpl w:val="90A2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7106"/>
    <w:multiLevelType w:val="multilevel"/>
    <w:tmpl w:val="F8A0C0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907B6A"/>
    <w:multiLevelType w:val="hybridMultilevel"/>
    <w:tmpl w:val="AA76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1F34"/>
    <w:multiLevelType w:val="multilevel"/>
    <w:tmpl w:val="DCCE5BB8"/>
    <w:lvl w:ilvl="0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38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8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3" w:hanging="2160"/>
      </w:pPr>
      <w:rPr>
        <w:rFonts w:hint="default"/>
      </w:rPr>
    </w:lvl>
  </w:abstractNum>
  <w:abstractNum w:abstractNumId="7">
    <w:nsid w:val="3C9F6DE2"/>
    <w:multiLevelType w:val="hybridMultilevel"/>
    <w:tmpl w:val="B094956E"/>
    <w:lvl w:ilvl="0" w:tplc="67FE17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3710D1A"/>
    <w:multiLevelType w:val="hybridMultilevel"/>
    <w:tmpl w:val="8650428A"/>
    <w:lvl w:ilvl="0" w:tplc="E4BC9E18">
      <w:start w:val="1"/>
      <w:numFmt w:val="decimal"/>
      <w:lvlText w:val="%1.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abstractNum w:abstractNumId="9">
    <w:nsid w:val="5F226666"/>
    <w:multiLevelType w:val="hybridMultilevel"/>
    <w:tmpl w:val="E54C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A1EE8"/>
    <w:multiLevelType w:val="hybridMultilevel"/>
    <w:tmpl w:val="0FC0BE4E"/>
    <w:lvl w:ilvl="0" w:tplc="19AC19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1263034"/>
    <w:multiLevelType w:val="hybridMultilevel"/>
    <w:tmpl w:val="0862DBF8"/>
    <w:lvl w:ilvl="0" w:tplc="3C807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54159A"/>
    <w:multiLevelType w:val="multilevel"/>
    <w:tmpl w:val="70B0B0E6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3" w:hanging="2160"/>
      </w:pPr>
      <w:rPr>
        <w:rFonts w:hint="default"/>
      </w:rPr>
    </w:lvl>
  </w:abstractNum>
  <w:abstractNum w:abstractNumId="13">
    <w:nsid w:val="66E53135"/>
    <w:multiLevelType w:val="hybridMultilevel"/>
    <w:tmpl w:val="946EBAA6"/>
    <w:lvl w:ilvl="0" w:tplc="22649B0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80F5E5F"/>
    <w:multiLevelType w:val="hybridMultilevel"/>
    <w:tmpl w:val="AE50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E158B"/>
    <w:multiLevelType w:val="hybridMultilevel"/>
    <w:tmpl w:val="C574972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3271A"/>
    <w:multiLevelType w:val="hybridMultilevel"/>
    <w:tmpl w:val="5C98C160"/>
    <w:lvl w:ilvl="0" w:tplc="81867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250B"/>
    <w:multiLevelType w:val="multilevel"/>
    <w:tmpl w:val="A718B762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1" w:hanging="2160"/>
      </w:pPr>
      <w:rPr>
        <w:rFonts w:hint="default"/>
      </w:rPr>
    </w:lvl>
  </w:abstractNum>
  <w:abstractNum w:abstractNumId="18">
    <w:nsid w:val="735A1B59"/>
    <w:multiLevelType w:val="hybridMultilevel"/>
    <w:tmpl w:val="9B5486DC"/>
    <w:lvl w:ilvl="0" w:tplc="10A037BC">
      <w:start w:val="3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F02553"/>
    <w:multiLevelType w:val="hybridMultilevel"/>
    <w:tmpl w:val="85B87878"/>
    <w:lvl w:ilvl="0" w:tplc="B99ABB2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1"/>
  </w:num>
  <w:num w:numId="5">
    <w:abstractNumId w:val="3"/>
  </w:num>
  <w:num w:numId="6">
    <w:abstractNumId w:val="16"/>
  </w:num>
  <w:num w:numId="7">
    <w:abstractNumId w:val="2"/>
  </w:num>
  <w:num w:numId="8">
    <w:abstractNumId w:val="18"/>
  </w:num>
  <w:num w:numId="9">
    <w:abstractNumId w:val="15"/>
  </w:num>
  <w:num w:numId="10">
    <w:abstractNumId w:val="13"/>
  </w:num>
  <w:num w:numId="11">
    <w:abstractNumId w:val="19"/>
  </w:num>
  <w:num w:numId="12">
    <w:abstractNumId w:val="4"/>
  </w:num>
  <w:num w:numId="13">
    <w:abstractNumId w:val="7"/>
  </w:num>
  <w:num w:numId="14">
    <w:abstractNumId w:val="17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668"/>
    <w:rsid w:val="00251EF2"/>
    <w:rsid w:val="00286A31"/>
    <w:rsid w:val="002D3001"/>
    <w:rsid w:val="003A4A19"/>
    <w:rsid w:val="003B0491"/>
    <w:rsid w:val="003B149E"/>
    <w:rsid w:val="003E59E3"/>
    <w:rsid w:val="004422EE"/>
    <w:rsid w:val="004737AE"/>
    <w:rsid w:val="004A6EBE"/>
    <w:rsid w:val="004A7108"/>
    <w:rsid w:val="004A7D11"/>
    <w:rsid w:val="004E4668"/>
    <w:rsid w:val="005440A6"/>
    <w:rsid w:val="00601C5E"/>
    <w:rsid w:val="006064D3"/>
    <w:rsid w:val="006C1003"/>
    <w:rsid w:val="006C4A16"/>
    <w:rsid w:val="007E2883"/>
    <w:rsid w:val="007F3D33"/>
    <w:rsid w:val="008634ED"/>
    <w:rsid w:val="00891953"/>
    <w:rsid w:val="008E1186"/>
    <w:rsid w:val="00913A91"/>
    <w:rsid w:val="00921F07"/>
    <w:rsid w:val="009415E4"/>
    <w:rsid w:val="00960D16"/>
    <w:rsid w:val="00990F6B"/>
    <w:rsid w:val="009D7FAB"/>
    <w:rsid w:val="00A605C3"/>
    <w:rsid w:val="00A839BB"/>
    <w:rsid w:val="00AB5ACE"/>
    <w:rsid w:val="00AE59E2"/>
    <w:rsid w:val="00AF76E3"/>
    <w:rsid w:val="00B73421"/>
    <w:rsid w:val="00B808E6"/>
    <w:rsid w:val="00B87F8E"/>
    <w:rsid w:val="00C12D57"/>
    <w:rsid w:val="00C679F0"/>
    <w:rsid w:val="00D14870"/>
    <w:rsid w:val="00D84003"/>
    <w:rsid w:val="00D936C8"/>
    <w:rsid w:val="00DA0BD7"/>
    <w:rsid w:val="00DF38F0"/>
    <w:rsid w:val="00E521FC"/>
    <w:rsid w:val="00E81698"/>
    <w:rsid w:val="00EB568B"/>
    <w:rsid w:val="00F1755F"/>
    <w:rsid w:val="00F612FA"/>
    <w:rsid w:val="00F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46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E46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E46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6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46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E46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E46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668"/>
  </w:style>
  <w:style w:type="character" w:styleId="a4">
    <w:name w:val="Hyperlink"/>
    <w:rsid w:val="004E4668"/>
    <w:rPr>
      <w:color w:val="0000FF"/>
      <w:u w:val="single"/>
    </w:rPr>
  </w:style>
  <w:style w:type="paragraph" w:customStyle="1" w:styleId="a00">
    <w:name w:val="a0"/>
    <w:basedOn w:val="a"/>
    <w:rsid w:val="004E4668"/>
    <w:pPr>
      <w:spacing w:before="100" w:beforeAutospacing="1" w:after="100" w:afterAutospacing="1"/>
    </w:pPr>
  </w:style>
  <w:style w:type="paragraph" w:styleId="11">
    <w:name w:val="toc 1"/>
    <w:basedOn w:val="a"/>
    <w:autoRedefine/>
    <w:semiHidden/>
    <w:unhideWhenUsed/>
    <w:rsid w:val="004E4668"/>
  </w:style>
  <w:style w:type="paragraph" w:styleId="21">
    <w:name w:val="toc 2"/>
    <w:basedOn w:val="a"/>
    <w:autoRedefine/>
    <w:unhideWhenUsed/>
    <w:rsid w:val="004E4668"/>
  </w:style>
  <w:style w:type="paragraph" w:styleId="31">
    <w:name w:val="toc 3"/>
    <w:basedOn w:val="a"/>
    <w:autoRedefine/>
    <w:semiHidden/>
    <w:unhideWhenUsed/>
    <w:rsid w:val="004E4668"/>
    <w:pPr>
      <w:spacing w:before="100" w:beforeAutospacing="1" w:after="100" w:afterAutospacing="1"/>
    </w:pPr>
  </w:style>
  <w:style w:type="paragraph" w:customStyle="1" w:styleId="a20">
    <w:name w:val="a2"/>
    <w:basedOn w:val="a"/>
    <w:rsid w:val="004E4668"/>
    <w:pPr>
      <w:spacing w:before="100" w:beforeAutospacing="1" w:after="100" w:afterAutospacing="1"/>
    </w:pPr>
  </w:style>
  <w:style w:type="table" w:styleId="a5">
    <w:name w:val="Table Grid"/>
    <w:basedOn w:val="a1"/>
    <w:rsid w:val="004E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4E4668"/>
    <w:rPr>
      <w:b/>
      <w:bCs/>
    </w:rPr>
  </w:style>
  <w:style w:type="paragraph" w:styleId="a7">
    <w:name w:val="Balloon Text"/>
    <w:basedOn w:val="a"/>
    <w:link w:val="a8"/>
    <w:rsid w:val="004E466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E4668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4E4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466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E4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466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46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4E4668"/>
    <w:rPr>
      <w:szCs w:val="20"/>
    </w:rPr>
  </w:style>
  <w:style w:type="character" w:customStyle="1" w:styleId="ae">
    <w:name w:val="Основной текст Знак"/>
    <w:basedOn w:val="a0"/>
    <w:link w:val="ad"/>
    <w:rsid w:val="004E4668"/>
    <w:rPr>
      <w:rFonts w:ascii="Times New Roman" w:eastAsia="Times New Roman" w:hAnsi="Times New Roman" w:cs="Times New Roman"/>
      <w:sz w:val="24"/>
      <w:szCs w:val="20"/>
    </w:rPr>
  </w:style>
  <w:style w:type="character" w:styleId="af">
    <w:name w:val="page number"/>
    <w:basedOn w:val="a0"/>
    <w:rsid w:val="004E4668"/>
  </w:style>
  <w:style w:type="character" w:customStyle="1" w:styleId="7">
    <w:name w:val="Знак Знак7"/>
    <w:rsid w:val="004E4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List Paragraph"/>
    <w:basedOn w:val="a"/>
    <w:uiPriority w:val="34"/>
    <w:qFormat/>
    <w:rsid w:val="00601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0578-DE76-4393-8349-AB3E6975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24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Respirator</Company>
  <LinksUpToDate>false</LinksUpToDate>
  <CharactersWithSpaces>39203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ШТАБ 3</cp:lastModifiedBy>
  <cp:revision>17</cp:revision>
  <cp:lastPrinted>2016-03-20T11:15:00Z</cp:lastPrinted>
  <dcterms:created xsi:type="dcterms:W3CDTF">2015-12-18T11:16:00Z</dcterms:created>
  <dcterms:modified xsi:type="dcterms:W3CDTF">2016-04-01T15:23:00Z</dcterms:modified>
</cp:coreProperties>
</file>