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3" w:rsidRPr="00CE406F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CE406F">
        <w:rPr>
          <w:rFonts w:ascii="Times New Roman" w:hAnsi="Times New Roman" w:cs="Times New Roman"/>
          <w:b/>
          <w:sz w:val="28"/>
          <w:szCs w:val="28"/>
          <w:lang w:eastAsia="uk-UA"/>
        </w:rPr>
        <w:t>УТВЕРЖДЕНО</w:t>
      </w:r>
    </w:p>
    <w:p w:rsidR="00D53523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D53523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здравоохранения </w:t>
      </w:r>
      <w:proofErr w:type="gramStart"/>
      <w:r w:rsidRPr="00CE406F">
        <w:rPr>
          <w:rFonts w:ascii="Times New Roman" w:hAnsi="Times New Roman" w:cs="Times New Roman"/>
          <w:sz w:val="28"/>
          <w:szCs w:val="28"/>
          <w:lang w:eastAsia="uk-UA"/>
        </w:rPr>
        <w:t>Донецкой</w:t>
      </w:r>
      <w:proofErr w:type="gramEnd"/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D53523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родной Республики </w:t>
      </w:r>
    </w:p>
    <w:p w:rsidR="00D53523" w:rsidRPr="00CE406F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03.11.2015 г.</w:t>
      </w: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uk-UA"/>
        </w:rPr>
        <w:t>012.1/501</w:t>
      </w:r>
    </w:p>
    <w:p w:rsidR="00D53523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53523" w:rsidRDefault="0052211D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rect id="Прямоугольник 2" o:spid="_x0000_s1026" style="position:absolute;left:0;text-align:left;margin-left:295.8pt;margin-top:10.45pt;width:170.65pt;height:113.9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D17D10" w:rsidRDefault="00D17D10" w:rsidP="00D17D10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9BBB9D2" wp14:editId="61D4A912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7D10" w:rsidRPr="00EA1824" w:rsidRDefault="00D17D10" w:rsidP="00D17D1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17D10" w:rsidRPr="00EA1824" w:rsidRDefault="00D17D10" w:rsidP="00D17D1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17D10" w:rsidRPr="00EA1824" w:rsidRDefault="00D17D10" w:rsidP="00D17D1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D17D10" w:rsidRPr="000A2C4D" w:rsidRDefault="00D17D10" w:rsidP="00D17D1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772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D17D10" w:rsidRPr="000A2C4D" w:rsidRDefault="00D17D10" w:rsidP="00D17D1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D53523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53523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53523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53523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17D10" w:rsidRDefault="00D17D10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17D10" w:rsidRDefault="00D17D10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17D10" w:rsidRDefault="00D17D10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17D10" w:rsidRDefault="00D17D10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53523" w:rsidRPr="00592873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D53523" w:rsidRPr="00DD5C45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D5C45">
        <w:rPr>
          <w:b/>
          <w:color w:val="000000" w:themeColor="text1"/>
          <w:sz w:val="28"/>
          <w:szCs w:val="28"/>
        </w:rPr>
        <w:t xml:space="preserve">КОМПЛЕКТАЦИЯ </w:t>
      </w:r>
    </w:p>
    <w:p w:rsidR="00D53523" w:rsidRPr="00DD5C45" w:rsidRDefault="00D53523" w:rsidP="00D53523">
      <w:pPr>
        <w:pStyle w:val="pstyle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D5C45">
        <w:rPr>
          <w:b/>
          <w:color w:val="000000" w:themeColor="text1"/>
          <w:sz w:val="28"/>
          <w:szCs w:val="28"/>
        </w:rPr>
        <w:t>автомобильной аптечки первой помощи</w:t>
      </w:r>
    </w:p>
    <w:p w:rsidR="00D53523" w:rsidRDefault="00D53523" w:rsidP="00D535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700"/>
        <w:gridCol w:w="5078"/>
        <w:gridCol w:w="2127"/>
        <w:gridCol w:w="1559"/>
      </w:tblGrid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b/>
                <w:bCs/>
                <w:color w:val="000000" w:themeColor="text1"/>
              </w:rPr>
              <w:t>№</w:t>
            </w:r>
            <w:r w:rsidRPr="00DD5C45">
              <w:rPr>
                <w:b/>
                <w:bCs/>
                <w:color w:val="000000" w:themeColor="text1"/>
              </w:rPr>
              <w:br/>
            </w:r>
            <w:proofErr w:type="gramStart"/>
            <w:r w:rsidRPr="00DD5C45">
              <w:rPr>
                <w:b/>
                <w:bCs/>
                <w:color w:val="000000" w:themeColor="text1"/>
              </w:rPr>
              <w:t>п</w:t>
            </w:r>
            <w:proofErr w:type="gramEnd"/>
            <w:r w:rsidRPr="00DD5C45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b/>
                <w:bCs/>
                <w:color w:val="000000" w:themeColor="text1"/>
              </w:rPr>
              <w:t>Наименование вложения в аптечку первой медицинской помощи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b/>
                <w:bCs/>
                <w:color w:val="000000" w:themeColor="text1"/>
              </w:rPr>
              <w:t>Форма выпуска</w:t>
            </w:r>
            <w:r w:rsidRPr="00DD5C45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DD5C45">
              <w:rPr>
                <w:b/>
                <w:bCs/>
                <w:color w:val="000000" w:themeColor="text1"/>
              </w:rPr>
              <w:br/>
              <w:t>(размеры)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b/>
                <w:bCs/>
                <w:color w:val="000000" w:themeColor="text1"/>
              </w:rPr>
              <w:t>Количество</w:t>
            </w:r>
            <w:r w:rsidRPr="00DD5C45">
              <w:rPr>
                <w:b/>
                <w:bCs/>
                <w:color w:val="000000" w:themeColor="text1"/>
              </w:rPr>
              <w:br/>
              <w:t xml:space="preserve">(шт., </w:t>
            </w:r>
            <w:proofErr w:type="spellStart"/>
            <w:r w:rsidRPr="00DD5C45">
              <w:rPr>
                <w:b/>
                <w:bCs/>
                <w:color w:val="000000" w:themeColor="text1"/>
              </w:rPr>
              <w:t>упак</w:t>
            </w:r>
            <w:proofErr w:type="spellEnd"/>
            <w:r w:rsidRPr="00DD5C45">
              <w:rPr>
                <w:b/>
                <w:bCs/>
                <w:color w:val="000000" w:themeColor="text1"/>
              </w:rPr>
              <w:t>.)</w:t>
            </w:r>
          </w:p>
        </w:tc>
      </w:tr>
      <w:tr w:rsidR="00D53523" w:rsidRPr="00DD5C45" w:rsidTr="00EA0B22">
        <w:tc>
          <w:tcPr>
            <w:tcW w:w="9464" w:type="dxa"/>
            <w:gridSpan w:val="4"/>
            <w:hideMark/>
          </w:tcPr>
          <w:p w:rsidR="00D53523" w:rsidRPr="00DD5C45" w:rsidRDefault="00D53523" w:rsidP="00D53523">
            <w:pPr>
              <w:pStyle w:val="pstyle2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hadow/>
                <w:color w:val="000000" w:themeColor="text1"/>
              </w:rPr>
            </w:pPr>
            <w:r w:rsidRPr="00DD5C45">
              <w:rPr>
                <w:bCs/>
                <w:shadow/>
                <w:color w:val="000000" w:themeColor="text1"/>
              </w:rPr>
              <w:t>Средства для временной остановки наружного кровотечения и перевязки ран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1.1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Жгут кровоостанавливающий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---------------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1.2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 xml:space="preserve">Презерватив 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---------------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2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1.3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Бинт марлевый медицинский нестерильный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5 м × 5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2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1.4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Бинт марлевый медицинский нестерильный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5 м × 10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2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1.5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Бинт марлевый медицинский нестерильный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7 м × 14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1.6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Бинт марлевый медицинский стерильный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5 м × 7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2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1.7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Бинт марлевый медицинский стерильный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5 м × 10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2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1.8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Бинт марлевый медицинский стерильный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7 м × 14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1.9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Пакет перевязочный стерильный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---------------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1.10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Салфетки марлевые медицинские стерильные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 xml:space="preserve"> ≥16 × 14 см, № 10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 xml:space="preserve">1 </w:t>
            </w:r>
            <w:proofErr w:type="spellStart"/>
            <w:r w:rsidRPr="00DD5C45">
              <w:rPr>
                <w:color w:val="000000" w:themeColor="text1"/>
              </w:rPr>
              <w:t>упак</w:t>
            </w:r>
            <w:proofErr w:type="spellEnd"/>
            <w:r w:rsidRPr="00DD5C45">
              <w:rPr>
                <w:color w:val="000000" w:themeColor="text1"/>
              </w:rPr>
              <w:t>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1.11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Лейкопластырь бактерицидный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≥4 см × 10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2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Лейкопластырь бактерицидный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≥1,9 см ×7,2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10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Лейкопластырь рулонный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≥1 см × 250 см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9464" w:type="dxa"/>
            <w:gridSpan w:val="4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 w:rsidRPr="00DD5C45">
              <w:rPr>
                <w:bCs/>
                <w:shadow/>
                <w:color w:val="000000" w:themeColor="text1"/>
              </w:rPr>
              <w:t>Средства для сердечно-легочной реанимации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2.1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---------------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9464" w:type="dxa"/>
            <w:gridSpan w:val="4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 w:rsidRPr="00DD5C45">
              <w:rPr>
                <w:bCs/>
                <w:shadow/>
                <w:color w:val="000000" w:themeColor="text1"/>
              </w:rPr>
              <w:t>Прочие средства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3.1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Ножницы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---------------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3.2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Перчатки медицинские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≥"М"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пара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3.3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Рекомендации по применению автомобильной аптечки первой помощи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---------------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700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3.4</w:t>
            </w:r>
          </w:p>
        </w:tc>
        <w:tc>
          <w:tcPr>
            <w:tcW w:w="5078" w:type="dxa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Футляр</w:t>
            </w:r>
          </w:p>
        </w:tc>
        <w:tc>
          <w:tcPr>
            <w:tcW w:w="2127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---------------</w:t>
            </w:r>
          </w:p>
        </w:tc>
        <w:tc>
          <w:tcPr>
            <w:tcW w:w="1559" w:type="dxa"/>
            <w:hideMark/>
          </w:tcPr>
          <w:p w:rsidR="00D53523" w:rsidRPr="00DD5C45" w:rsidRDefault="00D53523" w:rsidP="00EA0B22">
            <w:pPr>
              <w:pStyle w:val="pstyle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D5C45">
              <w:rPr>
                <w:color w:val="000000" w:themeColor="text1"/>
              </w:rPr>
              <w:t>1 шт.</w:t>
            </w:r>
          </w:p>
        </w:tc>
      </w:tr>
      <w:tr w:rsidR="00D53523" w:rsidRPr="00DD5C45" w:rsidTr="00EA0B22">
        <w:tc>
          <w:tcPr>
            <w:tcW w:w="9464" w:type="dxa"/>
            <w:gridSpan w:val="4"/>
            <w:hideMark/>
          </w:tcPr>
          <w:p w:rsidR="00D53523" w:rsidRPr="00DD5C45" w:rsidRDefault="00D53523" w:rsidP="00EA0B22">
            <w:pPr>
              <w:pStyle w:val="pstyle1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</w:tbl>
    <w:p w:rsidR="00D53523" w:rsidRPr="00DD5C45" w:rsidRDefault="00D53523" w:rsidP="00D53523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C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DD5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Примечания:</w:t>
      </w:r>
      <w:r w:rsidRPr="00DD5C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D5C45">
        <w:rPr>
          <w:rFonts w:ascii="Times New Roman" w:hAnsi="Times New Roman" w:cs="Times New Roman"/>
          <w:color w:val="000000" w:themeColor="text1"/>
          <w:sz w:val="24"/>
          <w:szCs w:val="24"/>
        </w:rPr>
        <w:t>1. Средства, входящие в состав аптечки первой помощи (автомобильной), не подлежат замене.</w:t>
      </w:r>
      <w:r w:rsidRPr="00DD5C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Pr="00DD5C45">
        <w:rPr>
          <w:rFonts w:ascii="Times New Roman" w:hAnsi="Times New Roman" w:cs="Times New Roman"/>
          <w:color w:val="000000" w:themeColor="text1"/>
          <w:sz w:val="24"/>
          <w:szCs w:val="24"/>
        </w:rPr>
        <w:t>2. По истечении сроков годности средств, входящих в состав аптечки первой помощи (автомобильной), или в случае их использования аптечку необходимо пополнить.</w:t>
      </w:r>
      <w:r w:rsidRPr="00DD5C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53523" w:rsidRDefault="00D53523" w:rsidP="00D53523">
      <w:pPr>
        <w:pStyle w:val="4"/>
        <w:shd w:val="clear" w:color="auto" w:fill="FFFFFF"/>
        <w:spacing w:before="0" w:line="240" w:lineRule="auto"/>
        <w:ind w:firstLine="426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D5C4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РЕКОМЕНДАЦИИ ПО ПРИМЕНЕНИЮ*</w:t>
      </w:r>
      <w:r w:rsidRPr="00DD5C4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  <w:t>АВТОМОБИЛЬНОЙ АПТЕЧКИ ПЕРВОЙ ПОМОЩИ</w:t>
      </w:r>
    </w:p>
    <w:p w:rsidR="00D53523" w:rsidRPr="00F7400A" w:rsidRDefault="00D53523" w:rsidP="00D53523"/>
    <w:p w:rsidR="00D53523" w:rsidRDefault="00D53523" w:rsidP="00D53523">
      <w:pPr>
        <w:pStyle w:val="pstyle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D5C45">
        <w:rPr>
          <w:color w:val="000000" w:themeColor="text1"/>
        </w:rPr>
        <w:t>Средства, входящие в состав аптечки первой помощи (автомобильной), при оказании первой помощи лицам, пострадавшим в результате дорожно-транспортных происшествий, рекомендует</w:t>
      </w:r>
      <w:r>
        <w:rPr>
          <w:color w:val="000000" w:themeColor="text1"/>
        </w:rPr>
        <w:t>ся применять следующим образом:</w:t>
      </w:r>
    </w:p>
    <w:p w:rsidR="00D53523" w:rsidRDefault="00D53523" w:rsidP="00D53523">
      <w:pPr>
        <w:pStyle w:val="pstyle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D5C45">
        <w:rPr>
          <w:color w:val="000000" w:themeColor="text1"/>
        </w:rPr>
        <w:t>а) при оказании первой помощи лицам, пострадавшим в результате дорожно-транспортных происшествий, все манипуляции вып</w:t>
      </w:r>
      <w:r>
        <w:rPr>
          <w:color w:val="000000" w:themeColor="text1"/>
        </w:rPr>
        <w:t>олнять в медицинских перчатках;</w:t>
      </w:r>
      <w:r w:rsidRPr="00DD5C45">
        <w:rPr>
          <w:color w:val="000000" w:themeColor="text1"/>
        </w:rPr>
        <w:br/>
        <w:t>б) при артериальном кровотечении из крупной (магистральной) артерии прижать сосуд пальцами, в точках прижатия наложить жгут кровоостанавливающий выше места повреждения, с указанием в записке времени наложения жгута, наложить н</w:t>
      </w:r>
      <w:r>
        <w:rPr>
          <w:color w:val="000000" w:themeColor="text1"/>
        </w:rPr>
        <w:t>а рану давящую (тугую) повязку;</w:t>
      </w:r>
    </w:p>
    <w:p w:rsidR="00D53523" w:rsidRDefault="00D53523" w:rsidP="00D53523">
      <w:pPr>
        <w:pStyle w:val="pstyle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D5C45">
        <w:rPr>
          <w:color w:val="000000" w:themeColor="text1"/>
        </w:rPr>
        <w:t xml:space="preserve">в) при отсутствии у пострадавшего самостоятельного дыхания провести искусственное дыхание при помощи устройства для проведения искусственного дыхания "Рот - </w:t>
      </w:r>
      <w:r>
        <w:rPr>
          <w:color w:val="000000" w:themeColor="text1"/>
        </w:rPr>
        <w:t>Устройство - Рот";</w:t>
      </w:r>
    </w:p>
    <w:p w:rsidR="00D53523" w:rsidRPr="00DD5C45" w:rsidRDefault="00D53523" w:rsidP="00D53523">
      <w:pPr>
        <w:pStyle w:val="pstyle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D5C45">
        <w:rPr>
          <w:color w:val="000000" w:themeColor="text1"/>
        </w:rPr>
        <w:t>г) при наличии раны наложить давящую (тугую) повязку, используя стерильные салфетки и бинты или применяя пакет перевязочный стерильный. При отсутствии кровотечения из раны и отсутствии возможности наложения давящей повязки наложить на рану стерильную салфетку и закрепить ее лейкопластырем. При микротравмах использовать лейкопластырь бактерицидный.</w:t>
      </w:r>
    </w:p>
    <w:p w:rsidR="00D53523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53523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53523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53523" w:rsidRDefault="00D53523" w:rsidP="00D53523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53523" w:rsidRPr="00BF25C8" w:rsidRDefault="00D53523" w:rsidP="00D53523">
      <w:pPr>
        <w:pStyle w:val="a9"/>
        <w:shd w:val="clear" w:color="auto" w:fill="auto"/>
        <w:spacing w:after="0" w:line="240" w:lineRule="auto"/>
        <w:ind w:right="459" w:firstLine="0"/>
        <w:jc w:val="both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 здравоохранения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В.В. </w:t>
      </w:r>
      <w:proofErr w:type="spellStart"/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Кучковой</w:t>
      </w:r>
      <w:proofErr w:type="spellEnd"/>
    </w:p>
    <w:p w:rsidR="00851E95" w:rsidRDefault="0052211D" w:rsidP="00D53523">
      <w:pPr>
        <w:jc w:val="both"/>
      </w:pPr>
    </w:p>
    <w:sectPr w:rsidR="00851E95" w:rsidSect="00E573D2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1D" w:rsidRDefault="0052211D" w:rsidP="00D17D10">
      <w:r>
        <w:separator/>
      </w:r>
    </w:p>
  </w:endnote>
  <w:endnote w:type="continuationSeparator" w:id="0">
    <w:p w:rsidR="0052211D" w:rsidRDefault="0052211D" w:rsidP="00D1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1D" w:rsidRDefault="0052211D" w:rsidP="00D17D10">
      <w:r>
        <w:separator/>
      </w:r>
    </w:p>
  </w:footnote>
  <w:footnote w:type="continuationSeparator" w:id="0">
    <w:p w:rsidR="0052211D" w:rsidRDefault="0052211D" w:rsidP="00D1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09054"/>
      <w:docPartObj>
        <w:docPartGallery w:val="Page Numbers (Top of Page)"/>
        <w:docPartUnique/>
      </w:docPartObj>
    </w:sdtPr>
    <w:sdtContent>
      <w:p w:rsidR="00E573D2" w:rsidRDefault="00E573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7D10" w:rsidRDefault="00D17D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E00"/>
    <w:multiLevelType w:val="hybridMultilevel"/>
    <w:tmpl w:val="78F489EE"/>
    <w:lvl w:ilvl="0" w:tplc="46CA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2088"/>
    <w:multiLevelType w:val="multilevel"/>
    <w:tmpl w:val="908A7A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74"/>
    <w:rsid w:val="00011133"/>
    <w:rsid w:val="00013E4B"/>
    <w:rsid w:val="0006357B"/>
    <w:rsid w:val="00076582"/>
    <w:rsid w:val="000D6500"/>
    <w:rsid w:val="00147A8D"/>
    <w:rsid w:val="004C1E5F"/>
    <w:rsid w:val="0052211D"/>
    <w:rsid w:val="00591474"/>
    <w:rsid w:val="00826A53"/>
    <w:rsid w:val="00853CF4"/>
    <w:rsid w:val="008759D3"/>
    <w:rsid w:val="00CA3B8F"/>
    <w:rsid w:val="00D17D10"/>
    <w:rsid w:val="00D3304F"/>
    <w:rsid w:val="00D53523"/>
    <w:rsid w:val="00D95408"/>
    <w:rsid w:val="00E5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4"/>
    <w:pPr>
      <w:spacing w:after="0" w:line="240" w:lineRule="auto"/>
      <w:jc w:val="right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52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4"/>
    <w:pPr>
      <w:ind w:left="720"/>
      <w:contextualSpacing/>
    </w:pPr>
  </w:style>
  <w:style w:type="character" w:styleId="a4">
    <w:name w:val="Hyperlink"/>
    <w:basedOn w:val="a0"/>
    <w:rsid w:val="00591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3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5352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D53523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D53523"/>
    <w:pPr>
      <w:shd w:val="clear" w:color="auto" w:fill="FFFFFF"/>
      <w:spacing w:after="4140" w:line="322" w:lineRule="exact"/>
      <w:ind w:hanging="380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53523"/>
  </w:style>
  <w:style w:type="character" w:customStyle="1" w:styleId="apple-converted-space">
    <w:name w:val="apple-converted-space"/>
    <w:basedOn w:val="a0"/>
    <w:rsid w:val="00D53523"/>
  </w:style>
  <w:style w:type="paragraph" w:customStyle="1" w:styleId="pstyle2">
    <w:name w:val="pstyle2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17D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7D10"/>
  </w:style>
  <w:style w:type="paragraph" w:styleId="ac">
    <w:name w:val="footer"/>
    <w:basedOn w:val="a"/>
    <w:link w:val="ad"/>
    <w:uiPriority w:val="99"/>
    <w:unhideWhenUsed/>
    <w:rsid w:val="00D17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5</cp:revision>
  <dcterms:created xsi:type="dcterms:W3CDTF">2015-12-09T13:37:00Z</dcterms:created>
  <dcterms:modified xsi:type="dcterms:W3CDTF">2016-05-20T12:28:00Z</dcterms:modified>
</cp:coreProperties>
</file>