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92" w:rsidRPr="00BC4E97" w:rsidRDefault="00CC5692" w:rsidP="00CC5692">
      <w:pPr>
        <w:pageBreakBefore/>
        <w:kinsoku w:val="0"/>
        <w:overflowPunct w:val="0"/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4E97">
        <w:rPr>
          <w:rFonts w:ascii="Times New Roman" w:hAnsi="Times New Roman" w:cs="Times New Roman"/>
          <w:sz w:val="24"/>
          <w:szCs w:val="24"/>
        </w:rPr>
        <w:t>Приложение 6</w:t>
      </w:r>
    </w:p>
    <w:p w:rsidR="00CC5692" w:rsidRPr="00BC4E97" w:rsidRDefault="00CC5692" w:rsidP="00CC5692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к Порядку учета музеев</w:t>
      </w:r>
    </w:p>
    <w:p w:rsidR="00CC5692" w:rsidRPr="00BC4E97" w:rsidRDefault="00CC5692" w:rsidP="00CC5692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 xml:space="preserve">при образовательных организациях, которые находятся в сфере управления </w:t>
      </w:r>
    </w:p>
    <w:p w:rsidR="00CC5692" w:rsidRPr="00BC4E97" w:rsidRDefault="00CC5692" w:rsidP="00CC5692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:rsidR="00CC5692" w:rsidRPr="00BC4E97" w:rsidRDefault="00CC5692" w:rsidP="00CC5692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Донецкой Народной Республики (пункт 9)»</w:t>
      </w:r>
    </w:p>
    <w:p w:rsidR="00CC5692" w:rsidRPr="00BC4E97" w:rsidRDefault="00CC5692" w:rsidP="00CC5692">
      <w:pPr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692" w:rsidRPr="00BC4E97" w:rsidRDefault="00CC5692" w:rsidP="00CC5692">
      <w:pPr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692" w:rsidRPr="00BC4E97" w:rsidRDefault="00CC5692" w:rsidP="00CC5692">
      <w:pPr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692" w:rsidRPr="00BC4E97" w:rsidRDefault="00CC5692" w:rsidP="00CC5692">
      <w:pPr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692" w:rsidRPr="00BC4E97" w:rsidRDefault="00CC5692" w:rsidP="00CC5692">
      <w:pPr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692" w:rsidRPr="00BC4E97" w:rsidRDefault="00CC5692" w:rsidP="00CC5692">
      <w:pPr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692" w:rsidRPr="00BC4E97" w:rsidRDefault="00CC5692" w:rsidP="00CC5692">
      <w:pPr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692" w:rsidRPr="00BC4E97" w:rsidRDefault="00CC5692" w:rsidP="00CC56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Журнал общего реестра музеев при образовательных организациях</w:t>
      </w:r>
    </w:p>
    <w:p w:rsidR="00CC5692" w:rsidRPr="00BC4E97" w:rsidRDefault="00CC5692" w:rsidP="00CC5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843"/>
        <w:gridCol w:w="992"/>
        <w:gridCol w:w="1134"/>
        <w:gridCol w:w="1843"/>
        <w:gridCol w:w="992"/>
        <w:gridCol w:w="1276"/>
      </w:tblGrid>
      <w:tr w:rsidR="00CC5692" w:rsidRPr="00BC4E97" w:rsidTr="00E70562">
        <w:trPr>
          <w:trHeight w:val="1419"/>
        </w:trPr>
        <w:tc>
          <w:tcPr>
            <w:tcW w:w="567" w:type="dxa"/>
            <w:vAlign w:val="center"/>
          </w:tcPr>
          <w:p w:rsidR="00CC5692" w:rsidRPr="00BC4E97" w:rsidRDefault="00CC5692" w:rsidP="00E70562">
            <w:pPr>
              <w:jc w:val="center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>№</w:t>
            </w:r>
          </w:p>
          <w:p w:rsidR="00CC5692" w:rsidRPr="00BC4E97" w:rsidRDefault="00CC5692" w:rsidP="00E70562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BC4E97">
              <w:rPr>
                <w:rFonts w:ascii="Times New Roman" w:hAnsi="Times New Roman" w:cs="Times New Roman"/>
              </w:rPr>
              <w:t>п</w:t>
            </w:r>
            <w:proofErr w:type="gramEnd"/>
            <w:r w:rsidRPr="00BC4E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  <w:vAlign w:val="center"/>
          </w:tcPr>
          <w:p w:rsidR="00CC5692" w:rsidRPr="00BC4E97" w:rsidRDefault="00CC5692" w:rsidP="00E7056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C4E9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Align w:val="center"/>
          </w:tcPr>
          <w:p w:rsidR="00CC5692" w:rsidRPr="00BC4E97" w:rsidRDefault="00CC5692" w:rsidP="00E705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CC5692" w:rsidRPr="00BC4E97" w:rsidRDefault="00CC5692" w:rsidP="00E705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992" w:type="dxa"/>
            <w:vAlign w:val="center"/>
          </w:tcPr>
          <w:p w:rsidR="00CC5692" w:rsidRPr="00BC4E97" w:rsidRDefault="00CC5692" w:rsidP="00E70562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BC4E97">
              <w:rPr>
                <w:rFonts w:ascii="Times New Roman" w:hAnsi="Times New Roman" w:cs="Times New Roman"/>
              </w:rPr>
              <w:t>Полное название музея</w:t>
            </w:r>
          </w:p>
        </w:tc>
        <w:tc>
          <w:tcPr>
            <w:tcW w:w="1134" w:type="dxa"/>
            <w:vAlign w:val="center"/>
          </w:tcPr>
          <w:p w:rsidR="00CC5692" w:rsidRPr="00BC4E97" w:rsidRDefault="00CC5692" w:rsidP="00E70562">
            <w:pPr>
              <w:jc w:val="center"/>
              <w:rPr>
                <w:sz w:val="32"/>
                <w:szCs w:val="32"/>
              </w:rPr>
            </w:pPr>
            <w:r w:rsidRPr="00BC4E97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843" w:type="dxa"/>
            <w:vAlign w:val="center"/>
          </w:tcPr>
          <w:p w:rsidR="00CC5692" w:rsidRPr="00BC4E97" w:rsidRDefault="00CC5692" w:rsidP="00E70562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Образова</w:t>
            </w:r>
            <w:r w:rsidRPr="00BC4E97">
              <w:rPr>
                <w:rFonts w:ascii="Times New Roman" w:hAnsi="Times New Roman" w:cs="Times New Roman"/>
              </w:rPr>
              <w:t>тельная организация</w:t>
            </w:r>
          </w:p>
        </w:tc>
        <w:tc>
          <w:tcPr>
            <w:tcW w:w="992" w:type="dxa"/>
            <w:vAlign w:val="center"/>
          </w:tcPr>
          <w:p w:rsidR="00CC5692" w:rsidRPr="00BC4E97" w:rsidRDefault="00CC5692" w:rsidP="00E70562">
            <w:pPr>
              <w:jc w:val="center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>Адрес</w:t>
            </w:r>
          </w:p>
          <w:p w:rsidR="00CC5692" w:rsidRPr="00BC4E97" w:rsidRDefault="00CC5692" w:rsidP="00E705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C5692" w:rsidRPr="00BC4E97" w:rsidRDefault="00CC5692" w:rsidP="00E70562">
            <w:pPr>
              <w:jc w:val="center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>Приме-</w:t>
            </w:r>
          </w:p>
          <w:p w:rsidR="00CC5692" w:rsidRPr="00BC4E97" w:rsidRDefault="00CC5692" w:rsidP="00E70562">
            <w:pPr>
              <w:jc w:val="center"/>
              <w:rPr>
                <w:sz w:val="32"/>
                <w:szCs w:val="32"/>
              </w:rPr>
            </w:pPr>
            <w:proofErr w:type="spellStart"/>
            <w:r w:rsidRPr="00BC4E97">
              <w:rPr>
                <w:rFonts w:ascii="Times New Roman" w:hAnsi="Times New Roman" w:cs="Times New Roman"/>
              </w:rPr>
              <w:t>чание</w:t>
            </w:r>
            <w:proofErr w:type="spellEnd"/>
          </w:p>
        </w:tc>
      </w:tr>
      <w:tr w:rsidR="00CC5692" w:rsidRPr="00BC4E97" w:rsidTr="00E70562">
        <w:tc>
          <w:tcPr>
            <w:tcW w:w="567" w:type="dxa"/>
          </w:tcPr>
          <w:p w:rsidR="00CC5692" w:rsidRPr="00BC4E97" w:rsidRDefault="00CC5692" w:rsidP="00E7056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C5692" w:rsidRPr="00BC4E97" w:rsidRDefault="00CC5692" w:rsidP="00E7056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5692" w:rsidRPr="00BC4E97" w:rsidRDefault="00CC5692" w:rsidP="00E7056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C5692" w:rsidRPr="00BC4E97" w:rsidRDefault="00CC5692" w:rsidP="00E7056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C5692" w:rsidRPr="00BC4E97" w:rsidRDefault="00CC5692" w:rsidP="00E7056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C5692" w:rsidRPr="00BC4E97" w:rsidRDefault="00CC5692" w:rsidP="00E7056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C5692" w:rsidRPr="00BC4E97" w:rsidRDefault="00CC5692" w:rsidP="00E7056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C5692" w:rsidRPr="00BC4E97" w:rsidRDefault="00CC5692" w:rsidP="00E7056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CC5692" w:rsidRPr="00BC4E97" w:rsidRDefault="00CC5692" w:rsidP="00CC5692">
      <w:pPr>
        <w:spacing w:line="360" w:lineRule="auto"/>
        <w:jc w:val="both"/>
        <w:rPr>
          <w:sz w:val="32"/>
          <w:szCs w:val="32"/>
        </w:rPr>
      </w:pPr>
    </w:p>
    <w:p w:rsidR="00CC5692" w:rsidRPr="00BC4E97" w:rsidRDefault="00CC5692" w:rsidP="00CC5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 xml:space="preserve">Журнал должен быть прошнурован, пронумерован и заверен печатью Министерства образования и науки Донецкой Народной Республики. </w:t>
      </w:r>
    </w:p>
    <w:p w:rsidR="00CC5692" w:rsidRPr="00BC4E97" w:rsidRDefault="00CC5692" w:rsidP="00CC5692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Журнал находится у работника Донецкого Республиканского Центра туризма и краеведения, который отвечает за общий учет музеев при образовательных организациях.</w:t>
      </w:r>
    </w:p>
    <w:p w:rsidR="00B31309" w:rsidRDefault="00B31309">
      <w:bookmarkStart w:id="0" w:name="_GoBack"/>
      <w:bookmarkEnd w:id="0"/>
    </w:p>
    <w:sectPr w:rsidR="00B3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9C"/>
    <w:rsid w:val="0027019C"/>
    <w:rsid w:val="00B31309"/>
    <w:rsid w:val="00CC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diakov.net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2015-11-09T13:01:00Z</dcterms:created>
  <dcterms:modified xsi:type="dcterms:W3CDTF">2015-11-09T13:01:00Z</dcterms:modified>
</cp:coreProperties>
</file>