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3D437C" w:rsidRPr="00A858C2" w:rsidTr="002A571D">
        <w:tc>
          <w:tcPr>
            <w:tcW w:w="5103" w:type="dxa"/>
          </w:tcPr>
          <w:p w:rsidR="003D437C" w:rsidRPr="00A858C2" w:rsidRDefault="003D437C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  <w:r w:rsidRPr="00A858C2">
              <w:rPr>
                <w:color w:val="000000"/>
              </w:rPr>
              <w:br w:type="page"/>
            </w:r>
          </w:p>
        </w:tc>
        <w:tc>
          <w:tcPr>
            <w:tcW w:w="4536" w:type="dxa"/>
          </w:tcPr>
          <w:p w:rsidR="003D437C" w:rsidRPr="00A858C2" w:rsidRDefault="003D437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858C2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3D437C" w:rsidRPr="00A858C2" w:rsidRDefault="003D437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3D437C" w:rsidRPr="00A858C2" w:rsidRDefault="003D437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3D437C" w:rsidRPr="00A858C2" w:rsidRDefault="003D437C" w:rsidP="00DB2A21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3.3)</w:t>
            </w:r>
          </w:p>
        </w:tc>
      </w:tr>
    </w:tbl>
    <w:p w:rsidR="003D437C" w:rsidRPr="00A858C2" w:rsidRDefault="003D437C" w:rsidP="003D437C">
      <w:pPr>
        <w:pStyle w:val="13"/>
        <w:ind w:firstLine="0"/>
        <w:jc w:val="right"/>
        <w:rPr>
          <w:color w:val="000000"/>
        </w:rPr>
      </w:pPr>
    </w:p>
    <w:p w:rsidR="003D437C" w:rsidRPr="00A858C2" w:rsidRDefault="003D437C" w:rsidP="003D437C">
      <w:pPr>
        <w:pStyle w:val="12"/>
        <w:widowControl/>
        <w:jc w:val="center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>ОСНОВНЫЕ ТРЕБОВАНИЯ К ИНСТРУКЦИЯМ</w:t>
      </w:r>
    </w:p>
    <w:p w:rsidR="003D437C" w:rsidRPr="00A858C2" w:rsidRDefault="003D437C" w:rsidP="003D437C">
      <w:pPr>
        <w:pStyle w:val="12"/>
        <w:widowControl/>
        <w:tabs>
          <w:tab w:val="left" w:pos="1560"/>
        </w:tabs>
        <w:jc w:val="center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>О МЕРАХ ПОЖАРНОЙ БЕЗОПАСНОСТИ</w:t>
      </w:r>
    </w:p>
    <w:p w:rsidR="003D437C" w:rsidRPr="00A858C2" w:rsidRDefault="003D437C" w:rsidP="003D437C">
      <w:pPr>
        <w:pStyle w:val="12"/>
        <w:widowControl/>
        <w:tabs>
          <w:tab w:val="left" w:pos="1560"/>
        </w:tabs>
        <w:jc w:val="center"/>
        <w:rPr>
          <w:b/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1. Инструкции должны разрабатываться на основе настоящих Правил и других нормативных актов по пожарной безопасности исходя из специфики пожарной опасности зданий, сооружений, технологических процессов, технологического и производственного оборудования угольных предприятий.</w:t>
      </w:r>
    </w:p>
    <w:p w:rsidR="003D437C" w:rsidRPr="00A858C2" w:rsidRDefault="003D437C" w:rsidP="003D437C">
      <w:pPr>
        <w:pStyle w:val="12"/>
        <w:widowControl/>
        <w:tabs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Они должны устанавливать порядок и способ обеспечения пожарной безопасности, обязанности и действия персонала при возникновении пожара, включая порядок оповещения людей и сообщения о нем в пожарно-спасательные подразделения МЧС ДНР, эвакуации людей и материальных ценностей, применения средств пожаротушения и взаимодействия с пожарно-спасательными подразделениями МЧС ДНР.</w:t>
      </w:r>
    </w:p>
    <w:p w:rsidR="003D437C" w:rsidRPr="00A858C2" w:rsidRDefault="003D437C" w:rsidP="003D437C">
      <w:pPr>
        <w:pStyle w:val="12"/>
        <w:widowControl/>
        <w:tabs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Инструкции могут содержать план эвакуации людей и материальных ценностей.</w:t>
      </w:r>
    </w:p>
    <w:p w:rsidR="003D437C" w:rsidRPr="00A858C2" w:rsidRDefault="003D437C" w:rsidP="003D437C">
      <w:pPr>
        <w:pStyle w:val="12"/>
        <w:widowControl/>
        <w:tabs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 xml:space="preserve">Инструкции о мерах пожарной безопасности разрабатывают лица, ответственные за пожарную безопасность, их утверждает руководитель предприятия или лицо, исполняющее его обязанности, они согласовываются с </w:t>
      </w:r>
      <w:proofErr w:type="spellStart"/>
      <w:r w:rsidRPr="00A858C2">
        <w:rPr>
          <w:color w:val="000000"/>
          <w:sz w:val="28"/>
          <w:szCs w:val="28"/>
        </w:rPr>
        <w:t>Госпожнадзором</w:t>
      </w:r>
      <w:proofErr w:type="spellEnd"/>
      <w:r w:rsidRPr="00A858C2">
        <w:rPr>
          <w:color w:val="000000"/>
          <w:sz w:val="28"/>
          <w:szCs w:val="28"/>
        </w:rPr>
        <w:t xml:space="preserve"> МЧС ДНР (для углеперерабатывающих предприятий и поверхностных объектов шахт) и </w:t>
      </w:r>
      <w:proofErr w:type="spellStart"/>
      <w:r w:rsidRPr="00A858C2">
        <w:rPr>
          <w:color w:val="000000"/>
          <w:sz w:val="28"/>
          <w:szCs w:val="28"/>
        </w:rPr>
        <w:t>Гортехнадзором</w:t>
      </w:r>
      <w:proofErr w:type="spellEnd"/>
      <w:r w:rsidRPr="00A858C2">
        <w:rPr>
          <w:color w:val="000000"/>
          <w:sz w:val="28"/>
          <w:szCs w:val="28"/>
        </w:rPr>
        <w:t xml:space="preserve"> ДНР (для подземного комплекса шахт), изучаются в системе производственного обучения и вывешиваются на специально оборудованных стендах.</w:t>
      </w:r>
    </w:p>
    <w:p w:rsidR="003D437C" w:rsidRPr="00A858C2" w:rsidRDefault="003D437C" w:rsidP="003D437C">
      <w:pPr>
        <w:pStyle w:val="12"/>
        <w:widowControl/>
        <w:tabs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2. В инструкциях о мерах пожарной безопасности необходимо отражать следующие вопросы: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требования к содержанию помещений, в том числе эвакуационных путей  выходов;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места для курения и требования к ним;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содержание и хранение спецодежды;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порядок содержания рабочих мест, хранение и применение ЛВЖ, горючих веществ и материалов;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порядок применения открытого огня, проведения огневых, огнеопасных и других работ;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 xml:space="preserve">порядок осмотра и отключения электроустановок, приведения в </w:t>
      </w:r>
      <w:proofErr w:type="spellStart"/>
      <w:r w:rsidRPr="00A858C2">
        <w:rPr>
          <w:color w:val="000000"/>
          <w:sz w:val="28"/>
          <w:szCs w:val="28"/>
        </w:rPr>
        <w:t>пожаробезопасное</w:t>
      </w:r>
      <w:proofErr w:type="spellEnd"/>
      <w:r w:rsidRPr="00A858C2">
        <w:rPr>
          <w:color w:val="000000"/>
          <w:sz w:val="28"/>
          <w:szCs w:val="28"/>
        </w:rPr>
        <w:t xml:space="preserve"> состояние помещений и рабочих мест;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ab/>
        <w:t>обязанности и действия персонала при пожаре с указанием порядка (системы) оповещения людей о пожаре и вызова пожарно-спасательных подразделений МЧС</w:t>
      </w:r>
      <w:r w:rsidRPr="00D82EAA">
        <w:rPr>
          <w:color w:val="000000"/>
          <w:sz w:val="28"/>
          <w:szCs w:val="28"/>
        </w:rPr>
        <w:t>,</w:t>
      </w:r>
      <w:r w:rsidRPr="00A858C2">
        <w:rPr>
          <w:color w:val="000000"/>
          <w:sz w:val="28"/>
          <w:szCs w:val="28"/>
        </w:rPr>
        <w:t xml:space="preserve"> порядка эвакуации</w:t>
      </w:r>
      <w:r>
        <w:rPr>
          <w:color w:val="000000"/>
          <w:sz w:val="28"/>
          <w:szCs w:val="28"/>
        </w:rPr>
        <w:t xml:space="preserve"> людей и материальных ценностей,</w:t>
      </w:r>
      <w:r w:rsidRPr="00A858C2">
        <w:rPr>
          <w:color w:val="000000"/>
          <w:sz w:val="28"/>
          <w:szCs w:val="28"/>
        </w:rPr>
        <w:t xml:space="preserve"> </w:t>
      </w:r>
      <w:r w:rsidRPr="00A858C2">
        <w:rPr>
          <w:color w:val="000000"/>
          <w:sz w:val="28"/>
          <w:szCs w:val="28"/>
        </w:rPr>
        <w:lastRenderedPageBreak/>
        <w:t>правил применения средств пожаротушения и систем</w:t>
      </w:r>
      <w:r>
        <w:rPr>
          <w:color w:val="000000"/>
          <w:sz w:val="28"/>
          <w:szCs w:val="28"/>
        </w:rPr>
        <w:t xml:space="preserve"> пожарной сигнализации</w:t>
      </w:r>
      <w:r w:rsidRPr="00D82EAA">
        <w:rPr>
          <w:color w:val="000000"/>
          <w:sz w:val="28"/>
          <w:szCs w:val="28"/>
        </w:rPr>
        <w:t>,</w:t>
      </w:r>
      <w:r w:rsidRPr="00A858C2">
        <w:rPr>
          <w:color w:val="000000"/>
          <w:sz w:val="28"/>
          <w:szCs w:val="28"/>
        </w:rPr>
        <w:t xml:space="preserve"> порядка аварийного отключения электрооборудования, вентиляции, остановки работы технологического оборудования и др.</w:t>
      </w:r>
    </w:p>
    <w:p w:rsidR="003D437C" w:rsidRPr="00A858C2" w:rsidRDefault="003D437C" w:rsidP="003D437C">
      <w:pPr>
        <w:pStyle w:val="12"/>
        <w:widowControl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3. Инструкции по проведению огневых и огнеопасных работ, эксплуатации технологических установок и оборудования необходимо разрабатывать с учетом требований, изложенных в разделе 13 настоящих Правил.</w:t>
      </w: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24FC" w:rsidRPr="003D437C" w:rsidRDefault="00EE24FC" w:rsidP="003D437C"/>
    <w:sectPr w:rsidR="00EE24FC" w:rsidRPr="003D437C" w:rsidSect="008A4D65">
      <w:headerReference w:type="default" r:id="rId9"/>
      <w:headerReference w:type="first" r:id="rId10"/>
      <w:pgSz w:w="11906" w:h="16838" w:code="9"/>
      <w:pgMar w:top="1134" w:right="851" w:bottom="1134" w:left="1418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C4" w:rsidRDefault="008E5CC4">
      <w:r>
        <w:separator/>
      </w:r>
    </w:p>
  </w:endnote>
  <w:endnote w:type="continuationSeparator" w:id="0">
    <w:p w:rsidR="008E5CC4" w:rsidRDefault="008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C4" w:rsidRDefault="008E5CC4">
      <w:r>
        <w:separator/>
      </w:r>
    </w:p>
  </w:footnote>
  <w:footnote w:type="continuationSeparator" w:id="0">
    <w:p w:rsidR="008E5CC4" w:rsidRDefault="008E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17582"/>
      <w:docPartObj>
        <w:docPartGallery w:val="Page Numbers (Top of Page)"/>
        <w:docPartUnique/>
      </w:docPartObj>
    </w:sdtPr>
    <w:sdtEndPr/>
    <w:sdtContent>
      <w:p w:rsidR="008A4D65" w:rsidRDefault="008A4D65" w:rsidP="008A4D65">
        <w:pPr>
          <w:pStyle w:val="a9"/>
          <w:jc w:val="center"/>
        </w:pPr>
        <w:r>
          <w:rPr>
            <w:rFonts w:asciiTheme="minorHAnsi" w:hAnsiTheme="minorHAnsi"/>
          </w:rPr>
          <w:t xml:space="preserve">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2A21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</w:rPr>
          <w:t xml:space="preserve">                    </w:t>
        </w:r>
        <w:r w:rsidRPr="009C650C">
          <w:rPr>
            <w:rFonts w:ascii="Times New Roman" w:hAnsi="Times New Roman"/>
            <w:szCs w:val="28"/>
          </w:rPr>
          <w:t>Продолжение приложения 1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05045"/>
      <w:docPartObj>
        <w:docPartGallery w:val="Page Numbers (Top of Page)"/>
        <w:docPartUnique/>
      </w:docPartObj>
    </w:sdtPr>
    <w:sdtEndPr/>
    <w:sdtContent>
      <w:p w:rsidR="008A4D65" w:rsidRDefault="008E5CC4">
        <w:pPr>
          <w:pStyle w:val="a9"/>
          <w:jc w:val="center"/>
        </w:pPr>
      </w:p>
    </w:sdtContent>
  </w:sdt>
  <w:p w:rsidR="008A4D65" w:rsidRDefault="008A4D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46A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B7ED5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C8F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D65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E5CC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170A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3BE5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2A2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01C4-B2B0-4DA3-913E-2FE29DAE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2484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2016-06-10T11:56:00Z</dcterms:created>
  <dcterms:modified xsi:type="dcterms:W3CDTF">2016-06-10T11:57:00Z</dcterms:modified>
</cp:coreProperties>
</file>