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4A" w:rsidRPr="000E3693" w:rsidRDefault="0008124A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855D0C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5.4pt;margin-top:-37.4pt;width:37.25pt;height:33.95pt;z-index:251594240" stroked="f"/>
        </w:pic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332B7" w:rsidRPr="000E36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332B7" w:rsidRPr="003F54EE" w:rsidRDefault="00A332B7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106B5B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</w:t>
      </w:r>
      <w:r w:rsidR="00733762">
        <w:rPr>
          <w:rFonts w:ascii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hAnsi="Times New Roman" w:cs="Times New Roman"/>
          <w:sz w:val="28"/>
          <w:szCs w:val="28"/>
        </w:rPr>
        <w:t>наземных и летных проверок наземных</w:t>
      </w:r>
      <w:r w:rsidR="00733762">
        <w:rPr>
          <w:rFonts w:ascii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hAnsi="Times New Roman" w:cs="Times New Roman"/>
          <w:sz w:val="28"/>
          <w:szCs w:val="28"/>
        </w:rPr>
        <w:t>средств радиотехнического обеспечения</w:t>
      </w:r>
      <w:r w:rsidR="00733762">
        <w:rPr>
          <w:rFonts w:ascii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hAnsi="Times New Roman" w:cs="Times New Roman"/>
          <w:sz w:val="28"/>
          <w:szCs w:val="28"/>
        </w:rPr>
        <w:t>полетов, авиационной электросвязи и</w:t>
      </w:r>
      <w:r w:rsidR="00733762">
        <w:rPr>
          <w:rFonts w:ascii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hAnsi="Times New Roman" w:cs="Times New Roman"/>
          <w:sz w:val="28"/>
          <w:szCs w:val="28"/>
        </w:rPr>
        <w:t>систем светосигнального оборудования</w:t>
      </w:r>
      <w:r w:rsidR="00733762">
        <w:rPr>
          <w:rFonts w:ascii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hAnsi="Times New Roman" w:cs="Times New Roman"/>
          <w:sz w:val="28"/>
          <w:szCs w:val="28"/>
        </w:rPr>
        <w:t>аэродромов гражданской авиации</w:t>
      </w:r>
      <w:r w:rsidR="00733762">
        <w:rPr>
          <w:rFonts w:ascii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33762">
        <w:rPr>
          <w:rFonts w:ascii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hAnsi="Times New Roman" w:cs="Times New Roman"/>
          <w:sz w:val="28"/>
          <w:szCs w:val="28"/>
        </w:rPr>
        <w:t>(пункт 4.1.9.)</w:t>
      </w:r>
      <w:r w:rsidR="003F54EE" w:rsidRPr="003F54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E5365" w:rsidRDefault="00DE536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DDB" w:rsidRPr="000E3693" w:rsidRDefault="006E7DD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9DA" w:rsidRPr="000E3693" w:rsidRDefault="00DE5365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Измерение углов закрытия в </w:t>
      </w:r>
      <w:proofErr w:type="gramStart"/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горизонтальной</w:t>
      </w:r>
      <w:proofErr w:type="gramEnd"/>
    </w:p>
    <w:p w:rsidR="00C709DA" w:rsidRPr="000E3693" w:rsidRDefault="00DE5365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плоскости и</w:t>
      </w:r>
      <w:r w:rsidR="00067B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составление графика дальности</w:t>
      </w:r>
    </w:p>
    <w:p w:rsidR="00036854" w:rsidRPr="000E3693" w:rsidRDefault="00DE5365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действия радиолокационной станции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Измерение углов закрытия в горизонтальной плоскости</w:t>
      </w:r>
      <w:r w:rsidR="00EE645F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1.1. Дальность действия РЛС определяется высотой расположения антенн и углами закрытия для данного места установки. Углы закрытия определяются рельефом местности и наличием местных ориентиров.</w:t>
      </w:r>
    </w:p>
    <w:p w:rsidR="00755A87" w:rsidRPr="000E3693" w:rsidRDefault="00755A87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1.2. Углы закрытия измеряются с точностью </w:t>
      </w:r>
      <w:r w:rsidR="00755A87" w:rsidRPr="000E3693">
        <w:rPr>
          <w:rFonts w:ascii="Times New Roman" w:eastAsia="Times New Roman" w:hAnsi="Times New Roman" w:cs="Times New Roman"/>
          <w:sz w:val="28"/>
          <w:szCs w:val="28"/>
        </w:rPr>
        <w:t>±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2' по углу места и </w:t>
      </w:r>
      <w:r w:rsidR="00755A87" w:rsidRPr="000E3693">
        <w:rPr>
          <w:rFonts w:ascii="Times New Roman" w:eastAsia="Times New Roman" w:hAnsi="Times New Roman" w:cs="Times New Roman"/>
          <w:sz w:val="28"/>
          <w:szCs w:val="28"/>
        </w:rPr>
        <w:t>±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1° по азимуту.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Азимутальные углы должны отсчитываться от магнитного меридиана для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от истинного меридиана для ОРЛ-Т. Углы закрытия должны измеряться с места установки РЛС.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Углы закрытия определяются с помощью теодолита, размещенного на уровне электрического центра антенны. Дискретность по азимуту (шаг между соседними значениями азимута) съема значений угла закрытия не должна превышать ширины диаграммы направленности соответствующей РЛС в горизонтальной плоскости. Для РЛС с остронаправленной диаграммой углы закрытия будут определяться путем снятия круговой панорамы окружающих РЛС препятствий.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Ориентировка теодолита должна производиться по местным предметам, выбираемым в качестве ориентира для данного сектора обзора. Измерение углов закрытия следует производить при ясной погоде, чтобы были учтены все затеняющие видимость местные предметы (строения, трубы, опоры линий электросвязи и электропередачи</w:t>
      </w:r>
      <w:r w:rsidR="002B04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A13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2B04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3A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04C6">
        <w:rPr>
          <w:rFonts w:ascii="Times New Roman" w:eastAsia="Times New Roman" w:hAnsi="Times New Roman" w:cs="Times New Roman"/>
          <w:sz w:val="28"/>
          <w:szCs w:val="28"/>
        </w:rPr>
        <w:t xml:space="preserve"> предметы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) и изменения рельефа местности.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Данные измерений заносятся в таблицу </w:t>
      </w:r>
      <w:r w:rsidR="004E0D4A"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036854" w:rsidRPr="000E3693" w:rsidRDefault="00036854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59346C" w:rsidRPr="000E3693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EE645F" w:rsidRPr="000E3693" w:rsidTr="00EE645F">
        <w:tc>
          <w:tcPr>
            <w:tcW w:w="3936" w:type="dxa"/>
            <w:vAlign w:val="center"/>
          </w:tcPr>
          <w:p w:rsidR="004E0D4A" w:rsidRPr="000E3693" w:rsidRDefault="004E0D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Азимут, </w:t>
            </w:r>
            <w:r w:rsidR="00EE645F"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</w:t>
            </w: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45F" w:rsidRPr="000E3693" w:rsidTr="00EE645F">
        <w:tc>
          <w:tcPr>
            <w:tcW w:w="3936" w:type="dxa"/>
            <w:vAlign w:val="center"/>
          </w:tcPr>
          <w:p w:rsidR="004E0D4A" w:rsidRPr="000E3693" w:rsidRDefault="00EE645F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Угол закрытия, градус/минуту</w:t>
            </w: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E0D4A" w:rsidRPr="000E3693" w:rsidRDefault="004E0D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CEC" w:rsidRDefault="00296CEC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EC" w:rsidRPr="000E3693" w:rsidRDefault="00855D0C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69" style="position:absolute;left:0;text-align:left;margin-left:208.7pt;margin-top:-37.8pt;width:37.25pt;height:35.55pt;z-index:251689472" stroked="f">
            <v:textbox>
              <w:txbxContent>
                <w:p w:rsidR="00600991" w:rsidRPr="00A07B55" w:rsidRDefault="00600991" w:rsidP="00296C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6E7D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6CEC" w:rsidRPr="000E3693">
        <w:rPr>
          <w:rFonts w:ascii="Times New Roman" w:eastAsia="Times New Roman" w:hAnsi="Times New Roman" w:cs="Times New Roman"/>
          <w:sz w:val="28"/>
          <w:szCs w:val="28"/>
        </w:rPr>
        <w:t>родолжение приложения 1</w:t>
      </w:r>
    </w:p>
    <w:p w:rsidR="00296CEC" w:rsidRDefault="00296CEC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1.3. По результатам измерений, занесенных в таблицу, проводится построение графиков углов закрытия (рисунок </w:t>
      </w:r>
      <w:r w:rsidR="00EE645F" w:rsidRPr="000E36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71FE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настоящим Правилам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7DDB" w:rsidRPr="000E3693" w:rsidRDefault="006E7DDB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="00EE645F" w:rsidRPr="000E369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 График углов закрытия</w:t>
      </w:r>
      <w:r w:rsidR="006D4544">
        <w:rPr>
          <w:rFonts w:ascii="Times New Roman" w:eastAsia="Times New Roman" w:hAnsi="Times New Roman" w:cs="Times New Roman"/>
          <w:sz w:val="28"/>
          <w:szCs w:val="28"/>
        </w:rPr>
        <w:t xml:space="preserve"> РЛС</w:t>
      </w:r>
    </w:p>
    <w:p w:rsidR="00F25223" w:rsidRPr="000E3693" w:rsidRDefault="00D20520" w:rsidP="003D309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2722245"/>
            <wp:effectExtent l="19050" t="0" r="508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Построение графиков углов закрытия проводится в координатах </w:t>
      </w:r>
      <w:r w:rsidR="00DC2E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азимут</w:t>
      </w:r>
      <w:r w:rsidR="00DC2E60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угол места</w:t>
      </w:r>
      <w:r w:rsidR="00DC2E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 графике углов закрытия по горизонтальной оси откладываются значения азимута от 0 до 360°, а по вертикальной оси </w:t>
      </w:r>
      <w:r w:rsidR="00843A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значения углов закрытия.</w:t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DC2E60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7D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На графике углов закрытия указываются: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наименование наземного средства РТО;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условия составления графика (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снят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 уровня установки антенны с ориентировкой по местным предметам, снят с земли и затем пересчитан к уровню установки антенны);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какое учтено магнитное склонение при ориентировке теодолита;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дата составления графика;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фамилия и подпись руководителя объекта РТО.</w:t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44105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D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График углов закрытия должен храниться на объекте РТО.</w:t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44105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7D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При появлении новых сооружений, создающих углы закрытия, в график должны своевременно вноситься изменения.</w:t>
      </w:r>
    </w:p>
    <w:p w:rsidR="00F25223" w:rsidRDefault="00F25223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5B" w:rsidRPr="000E3693" w:rsidRDefault="0044105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DDB" w:rsidRPr="000E3693" w:rsidRDefault="00855D0C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74" style="position:absolute;left:0;text-align:left;margin-left:217.8pt;margin-top:-34.5pt;width:37.25pt;height:35.55pt;z-index:251691520" stroked="f">
            <v:textbox>
              <w:txbxContent>
                <w:p w:rsidR="00600991" w:rsidRPr="00A07B55" w:rsidRDefault="00600991" w:rsidP="006E7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6E7DDB" w:rsidRPr="000E3693">
        <w:rPr>
          <w:rFonts w:ascii="Times New Roman" w:eastAsia="Times New Roman" w:hAnsi="Times New Roman" w:cs="Times New Roman"/>
          <w:sz w:val="28"/>
          <w:szCs w:val="28"/>
        </w:rPr>
        <w:t>Продолжение приложения 1</w:t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2. Составление графика дальности действия</w:t>
      </w:r>
      <w:r w:rsidR="002B0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радиолокационной станции</w:t>
      </w:r>
      <w:r w:rsidR="00EE645F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2.1. График дальности действия РЛС составляется по результатам летной проверки и является визуальным представлением зоны действия РЛС.</w:t>
      </w:r>
    </w:p>
    <w:p w:rsidR="002B7F6F" w:rsidRDefault="002B7F6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2.2. Летная проверка дальности действия РЛС производится специальным облетом по маршрутам, проходящим через район, контролируемый РЛС согласно методике определения зоны действия РЛС.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остальных направлениях, не совпадающих с маршрутами полетов, дальность действия РЛС специальным облетом не проверяется и при необходимости определяется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ЭД.</w:t>
      </w:r>
    </w:p>
    <w:p w:rsidR="002315FB" w:rsidRPr="000E3693" w:rsidRDefault="002315F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2.3. По результатам летной проверки составляется график зоны действия РЛС.</w:t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График строится в полярных координатах и ориентируется по магнитному меридиану для </w:t>
      </w:r>
      <w:proofErr w:type="gramStart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по истинному меридиану для ОРЛ-Т. Центр координат должен совпадать с местом установки РЛС. На географическую карту контролируемого района наносится азимутальная шкала от 0 до 360° через 10° и радиальные окружности дальности (радиус наибольшей окружности выбирается в соответствии с радиусом зоны контролируемого района с учетом масштаба карты), а также трассы полетов воздушных судов.</w:t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Затем на карту наносятся координаты (азимут, дальность) точек пропадания и появления отметки от ВС в зависимости от азимута и высоты полета ВС, полученные при летной проверке. Соединенные линией точки формируют соответственно границу максимальной видимости, границу минимальной видимости, границы области </w:t>
      </w:r>
      <w:proofErr w:type="spellStart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радиотеней</w:t>
      </w:r>
      <w:proofErr w:type="spellEnd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На графике дальности действия РЛС (рисунок 2</w:t>
      </w:r>
      <w:r w:rsidR="003471FE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настоящим Правилам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) указываются: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наименование наземного средства РТО;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дата составления графика;</w:t>
      </w:r>
    </w:p>
    <w:p w:rsidR="00036854" w:rsidRPr="000E3693" w:rsidRDefault="0003685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фамилия и подпись руководителя объекта РТО.</w:t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График дальности действия РЛС должен храниться на объекте РТО.</w:t>
      </w:r>
    </w:p>
    <w:p w:rsidR="006E7DDB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0CC" w:rsidRDefault="006E7DD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При появлении новых сооружений, создающих углы закрытия, в график должны своевременно вноситься изменения.</w:t>
      </w:r>
    </w:p>
    <w:p w:rsidR="001140CC" w:rsidRDefault="001140CC" w:rsidP="003D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E7DDB" w:rsidRPr="000E3693" w:rsidRDefault="00855D0C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73" style="position:absolute;left:0;text-align:left;margin-left:217.8pt;margin-top:-31.2pt;width:37.25pt;height:35.55pt;z-index:251690496" stroked="f">
            <v:textbox>
              <w:txbxContent>
                <w:p w:rsidR="00600991" w:rsidRPr="00A07B55" w:rsidRDefault="00600991" w:rsidP="006E7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6E7DDB" w:rsidRPr="000E3693">
        <w:rPr>
          <w:rFonts w:ascii="Times New Roman" w:eastAsia="Times New Roman" w:hAnsi="Times New Roman" w:cs="Times New Roman"/>
          <w:sz w:val="28"/>
          <w:szCs w:val="28"/>
        </w:rPr>
        <w:t>Продолжение приложения 1</w:t>
      </w:r>
    </w:p>
    <w:p w:rsidR="00573C50" w:rsidRPr="000E3693" w:rsidRDefault="00573C50" w:rsidP="003D309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Рис. 2. График дальности действия РЛС</w:t>
      </w:r>
    </w:p>
    <w:p w:rsidR="00644CDC" w:rsidRDefault="00644CDC" w:rsidP="003D309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CDC" w:rsidRDefault="00644CDC" w:rsidP="003D309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7385" cy="396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CDC" w:rsidSect="003D3091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0C" w:rsidRDefault="00855D0C" w:rsidP="00DA0F00">
      <w:pPr>
        <w:spacing w:after="0" w:line="240" w:lineRule="auto"/>
      </w:pPr>
      <w:r>
        <w:separator/>
      </w:r>
    </w:p>
  </w:endnote>
  <w:endnote w:type="continuationSeparator" w:id="0">
    <w:p w:rsidR="00855D0C" w:rsidRDefault="00855D0C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0C" w:rsidRDefault="00855D0C" w:rsidP="00DA0F00">
      <w:pPr>
        <w:spacing w:after="0" w:line="240" w:lineRule="auto"/>
      </w:pPr>
      <w:r>
        <w:separator/>
      </w:r>
    </w:p>
  </w:footnote>
  <w:footnote w:type="continuationSeparator" w:id="0">
    <w:p w:rsidR="00855D0C" w:rsidRDefault="00855D0C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4EE">
      <w:rPr>
        <w:noProof/>
      </w:rPr>
      <w:t>4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54EE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182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2B4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C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B2E9C"/>
    <w:rsid w:val="00CB6794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EE09-57A6-461F-A23A-932742A0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189</cp:revision>
  <cp:lastPrinted>2016-06-02T09:33:00Z</cp:lastPrinted>
  <dcterms:created xsi:type="dcterms:W3CDTF">2016-01-29T08:22:00Z</dcterms:created>
  <dcterms:modified xsi:type="dcterms:W3CDTF">2016-06-13T07:10:00Z</dcterms:modified>
</cp:coreProperties>
</file>