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9" w:rsidRPr="000E3693" w:rsidRDefault="00187893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215.4pt;margin-top:-37.4pt;width:37.25pt;height:33.95pt;z-index:251604480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B0EDC" w:rsidRPr="000E3693" w:rsidRDefault="006B0ED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3693">
        <w:rPr>
          <w:rFonts w:ascii="Times New Roman" w:hAnsi="Times New Roman" w:cs="Times New Roman"/>
          <w:sz w:val="28"/>
          <w:szCs w:val="28"/>
        </w:rPr>
        <w:t>.2.2.)</w:t>
      </w:r>
    </w:p>
    <w:p w:rsidR="006B0EDC" w:rsidRDefault="006B0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AB" w:rsidRPr="000E3693" w:rsidRDefault="00920CA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6B0EDC" w:rsidRPr="000E3693" w:rsidRDefault="006B0ED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трассового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радиолока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ционного</w:t>
      </w:r>
      <w:r w:rsidR="00187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комплекса</w:t>
      </w:r>
    </w:p>
    <w:p w:rsidR="006B0EDC" w:rsidRPr="000E3693" w:rsidRDefault="006B0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6B0EDC" w:rsidRPr="000E3693" w:rsidRDefault="00B26DE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B0EDC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выпуска __</w:t>
      </w:r>
      <w:r w:rsidR="008A700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___, установленного</w:t>
      </w:r>
    </w:p>
    <w:p w:rsidR="006B0EDC" w:rsidRPr="000E3693" w:rsidRDefault="00B26DE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6B0EDC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A700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E83498" w:rsidRPr="008A7005" w:rsidRDefault="00E8349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DE0C18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таблице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6B0EDC" w:rsidRPr="000E3693" w:rsidTr="00A22909">
        <w:tc>
          <w:tcPr>
            <w:tcW w:w="5211" w:type="dxa"/>
            <w:vMerge w:val="restart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6DEC" w:rsidRDefault="006B0EDC" w:rsidP="00B26DE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6B0EDC" w:rsidRPr="000E3693" w:rsidRDefault="006B0EDC" w:rsidP="00B26DE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 ЭД, допуск</w:t>
            </w:r>
          </w:p>
        </w:tc>
        <w:tc>
          <w:tcPr>
            <w:tcW w:w="1417" w:type="dxa"/>
            <w:gridSpan w:val="2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6B0EDC" w:rsidRPr="000E3693" w:rsidRDefault="006B0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B2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 ЭД</w:t>
            </w:r>
          </w:p>
        </w:tc>
        <w:tc>
          <w:tcPr>
            <w:tcW w:w="567" w:type="dxa"/>
            <w:vMerge w:val="restart"/>
            <w:textDirection w:val="btLr"/>
          </w:tcPr>
          <w:p w:rsidR="006B0EDC" w:rsidRPr="000E3693" w:rsidRDefault="006B0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6B0EDC" w:rsidRPr="000E3693" w:rsidRDefault="006B0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0EDC" w:rsidRPr="000E3693" w:rsidTr="00A22909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B0EDC" w:rsidRPr="000E3693" w:rsidRDefault="006B0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6B0EDC" w:rsidRPr="000E3693" w:rsidRDefault="006B0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</w:t>
            </w:r>
            <w:bookmarkStart w:id="0" w:name="_GoBack"/>
            <w:bookmarkEnd w:id="0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851" w:type="dxa"/>
            <w:vMerge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DC" w:rsidRPr="000E3693" w:rsidTr="00A22909">
        <w:tc>
          <w:tcPr>
            <w:tcW w:w="521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EDC" w:rsidRPr="000E3693" w:rsidTr="00A22909">
        <w:tc>
          <w:tcPr>
            <w:tcW w:w="5211" w:type="dxa"/>
            <w:vAlign w:val="center"/>
          </w:tcPr>
          <w:p w:rsidR="006B0EDC" w:rsidRPr="000E3693" w:rsidRDefault="006B0E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1.** Комплектность аппаратуры</w:t>
            </w: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DC" w:rsidRPr="000E3693" w:rsidTr="005F1A3B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6B0EDC" w:rsidRPr="000E3693" w:rsidRDefault="006B0E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2. Питающие напряжения (на входе), 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DC" w:rsidRPr="000E3693" w:rsidTr="00A22909">
        <w:tc>
          <w:tcPr>
            <w:tcW w:w="5211" w:type="dxa"/>
            <w:vAlign w:val="center"/>
          </w:tcPr>
          <w:p w:rsidR="006B0EDC" w:rsidRPr="000E3693" w:rsidRDefault="006B0E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3.** </w:t>
            </w:r>
            <w:r w:rsidR="00FC78A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стировка антенной системы на местности и со</w:t>
            </w:r>
            <w:r w:rsidR="00FC78A4">
              <w:rPr>
                <w:rFonts w:ascii="Times New Roman" w:eastAsia="Times New Roman" w:hAnsi="Times New Roman" w:cs="Times New Roman"/>
                <w:sz w:val="24"/>
                <w:szCs w:val="24"/>
              </w:rPr>
              <w:t>вмещение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антенн первичного и вторичного каналов</w:t>
            </w: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EDC" w:rsidRPr="000E3693" w:rsidTr="00A22909">
        <w:tc>
          <w:tcPr>
            <w:tcW w:w="5211" w:type="dxa"/>
            <w:vAlign w:val="center"/>
          </w:tcPr>
          <w:p w:rsidR="006B0EDC" w:rsidRPr="000E3693" w:rsidRDefault="006B0E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78A4">
              <w:rPr>
                <w:rFonts w:ascii="Times New Roman" w:eastAsia="Times New Roman" w:hAnsi="Times New Roman" w:cs="Times New Roman"/>
                <w:sz w:val="24"/>
                <w:szCs w:val="24"/>
              </w:rPr>
              <w:t>. **Дистанционное управление</w:t>
            </w: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B0EDC" w:rsidRPr="000E3693" w:rsidRDefault="006B0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8A4" w:rsidRPr="000E3693" w:rsidTr="00A22909">
        <w:tc>
          <w:tcPr>
            <w:tcW w:w="5211" w:type="dxa"/>
            <w:vAlign w:val="center"/>
          </w:tcPr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5.** Скорость кругового обзора</w:t>
            </w: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8A4" w:rsidRPr="000E3693" w:rsidTr="00A22909">
        <w:tc>
          <w:tcPr>
            <w:tcW w:w="5211" w:type="dxa"/>
            <w:vAlign w:val="center"/>
          </w:tcPr>
          <w:p w:rsidR="00FC78A4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Работоспособность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и каналов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АПД</w:t>
            </w: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CAB" w:rsidRDefault="00920CAB" w:rsidP="003D3091"/>
    <w:p w:rsidR="00920CAB" w:rsidRDefault="00920CAB" w:rsidP="003D3091"/>
    <w:p w:rsidR="00920CAB" w:rsidRPr="000E3693" w:rsidRDefault="00187893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4" style="position:absolute;left:0;text-align:left;margin-left:217.8pt;margin-top:-26.65pt;width:37.25pt;height:27.25pt;z-index:251707904" stroked="f">
            <v:textbox>
              <w:txbxContent>
                <w:p w:rsidR="00600991" w:rsidRPr="00A07B55" w:rsidRDefault="00600991" w:rsidP="00920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920CA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920CA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20CAB" w:rsidRPr="00337408" w:rsidRDefault="00920CAB" w:rsidP="003D30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920CAB" w:rsidRPr="000E3693" w:rsidTr="00A22909">
        <w:tc>
          <w:tcPr>
            <w:tcW w:w="5211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920CAB" w:rsidRPr="000E3693" w:rsidRDefault="00920CA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8A4" w:rsidRPr="000E3693" w:rsidTr="00A22909">
        <w:tc>
          <w:tcPr>
            <w:tcW w:w="5211" w:type="dxa"/>
            <w:vAlign w:val="center"/>
          </w:tcPr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7.* Параметры антенно-фидерной системы: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КСВН волноводных трактов (по каждому каналу)</w:t>
            </w:r>
          </w:p>
          <w:p w:rsidR="00FC78A4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потери высокочастотно тракта (по каждому каналу)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затухание приемо-передающих трактов вторичного канала</w:t>
            </w: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8A4" w:rsidRPr="000E3693" w:rsidTr="00A22909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D4756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78A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Параметры первичного канала: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 и форма огибающей высокочастотных импульсов передающих устройств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частота </w:t>
            </w:r>
            <w:r w:rsidR="00D4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излучаемых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чувствительность приемн</w:t>
            </w:r>
            <w:r w:rsidR="00D47568">
              <w:rPr>
                <w:rFonts w:ascii="Times New Roman" w:eastAsia="Times New Roman" w:hAnsi="Times New Roman" w:cs="Times New Roman"/>
                <w:sz w:val="24"/>
                <w:szCs w:val="24"/>
              </w:rPr>
              <w:t>ого устройства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8A4" w:rsidRPr="000E3693" w:rsidTr="002A3572">
        <w:tc>
          <w:tcPr>
            <w:tcW w:w="5211" w:type="dxa"/>
            <w:vAlign w:val="center"/>
          </w:tcPr>
          <w:p w:rsidR="00FC78A4" w:rsidRPr="000E3693" w:rsidRDefault="00D4756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78A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Параметры вторичного канала:</w:t>
            </w:r>
          </w:p>
          <w:p w:rsidR="00FC78A4" w:rsidRPr="000E3693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 и форма высокочастотных кодированных посылок передающих устройств</w:t>
            </w:r>
          </w:p>
          <w:p w:rsidR="002A3572" w:rsidRDefault="00FC78A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чувс</w:t>
            </w:r>
            <w:r w:rsidR="002A3572">
              <w:rPr>
                <w:rFonts w:ascii="Times New Roman" w:eastAsia="Times New Roman" w:hAnsi="Times New Roman" w:cs="Times New Roman"/>
                <w:sz w:val="24"/>
                <w:szCs w:val="24"/>
              </w:rPr>
              <w:t>твительность приемных устройств</w:t>
            </w:r>
          </w:p>
          <w:p w:rsidR="002A3572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амплитуда сигналов на выходе приемника</w:t>
            </w:r>
          </w:p>
          <w:p w:rsidR="00FC78A4" w:rsidRPr="000E3693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прохождение информации от контрольного ответчика</w:t>
            </w: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78A4" w:rsidRPr="000E3693" w:rsidRDefault="00FC78A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572" w:rsidRPr="000E3693" w:rsidTr="00A22909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.** Работоспособность аппаратуры отображения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572" w:rsidRPr="000E3693" w:rsidTr="00A22909">
        <w:tc>
          <w:tcPr>
            <w:tcW w:w="5211" w:type="dxa"/>
            <w:vAlign w:val="center"/>
          </w:tcPr>
          <w:p w:rsidR="002A3572" w:rsidRPr="000E3693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.** Параметры </w:t>
            </w:r>
            <w:r w:rsidR="001140CC">
              <w:rPr>
                <w:rFonts w:ascii="Times New Roman" w:eastAsia="Times New Roman" w:hAnsi="Times New Roman" w:cs="Times New Roman"/>
                <w:sz w:val="24"/>
                <w:szCs w:val="24"/>
              </w:rPr>
              <w:t>ТРЛК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цепям питания:</w:t>
            </w:r>
          </w:p>
          <w:p w:rsidR="002A3572" w:rsidRPr="000E3693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мощность, потребляемая по цепям питания</w:t>
            </w:r>
          </w:p>
          <w:p w:rsidR="002A3572" w:rsidRPr="000E3693" w:rsidRDefault="002A357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перекос фаз по напряжению</w:t>
            </w:r>
          </w:p>
        </w:tc>
        <w:tc>
          <w:tcPr>
            <w:tcW w:w="851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A3572" w:rsidRPr="000E3693" w:rsidRDefault="002A357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0CC" w:rsidRPr="000E3693" w:rsidTr="00A22909">
        <w:tc>
          <w:tcPr>
            <w:tcW w:w="5211" w:type="dxa"/>
            <w:vAlign w:val="center"/>
          </w:tcPr>
          <w:p w:rsidR="001140CC" w:rsidRPr="000E3693" w:rsidRDefault="001140C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.**Факторы воздействия на обслуживающий персонал:</w:t>
            </w:r>
          </w:p>
          <w:p w:rsidR="001140CC" w:rsidRPr="000E3693" w:rsidRDefault="001140C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интенсивность СВЧ-излучения</w:t>
            </w:r>
          </w:p>
          <w:p w:rsidR="001140CC" w:rsidRPr="000E3693" w:rsidRDefault="001140C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интенсивность рентгеновского излучения</w:t>
            </w:r>
          </w:p>
          <w:p w:rsidR="001140CC" w:rsidRPr="000E3693" w:rsidRDefault="001140C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уровень шумов</w:t>
            </w:r>
          </w:p>
        </w:tc>
        <w:tc>
          <w:tcPr>
            <w:tcW w:w="851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0CC" w:rsidRPr="000E3693" w:rsidTr="00A22909">
        <w:tc>
          <w:tcPr>
            <w:tcW w:w="5211" w:type="dxa"/>
            <w:vAlign w:val="center"/>
          </w:tcPr>
          <w:p w:rsidR="001140CC" w:rsidRPr="000E3693" w:rsidRDefault="001140C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.** Обеспечение работоспособности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ТРЛК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непрерывной работе в течение 24 часов</w:t>
            </w:r>
          </w:p>
        </w:tc>
        <w:tc>
          <w:tcPr>
            <w:tcW w:w="851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140CC" w:rsidRPr="000E3693" w:rsidRDefault="001140C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EDC" w:rsidRPr="000E3693" w:rsidRDefault="006B0EDC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6B0EDC" w:rsidRPr="000E3693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 осуществляется при вводе </w:t>
      </w:r>
      <w:r w:rsidR="001140CC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организацией, проводящей монтаж, настройку и сдачу заказчику указанной аппаратуры</w:t>
      </w:r>
      <w:r w:rsidR="00920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>проверка проводится при вводе в эксплуатацию</w:t>
      </w:r>
      <w:r w:rsidR="00920C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AB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9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помощью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встроенных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>таблицы 1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AB" w:rsidRPr="000E3693" w:rsidRDefault="00187893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5" style="position:absolute;left:0;text-align:left;margin-left:217.8pt;margin-top:-33.3pt;width:37.25pt;height:27.25pt;z-index:251708928" stroked="f">
            <v:textbox>
              <w:txbxContent>
                <w:p w:rsidR="00600991" w:rsidRPr="00A07B55" w:rsidRDefault="00600991" w:rsidP="00920C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920CA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920CA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9 к настоящим Правилам прилагается компьютерная распечатка результатов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0B77EF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B0EDC" w:rsidRPr="000E3693" w:rsidRDefault="006B0ED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1140CC">
        <w:rPr>
          <w:rFonts w:ascii="Times New Roman" w:eastAsia="Times New Roman" w:hAnsi="Times New Roman" w:cs="Times New Roman"/>
          <w:sz w:val="28"/>
          <w:szCs w:val="28"/>
        </w:rPr>
        <w:t>ТРЛК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:rsidR="006B0EDC" w:rsidRPr="000E3693" w:rsidRDefault="006B0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(тип)</w:t>
      </w:r>
    </w:p>
    <w:p w:rsidR="006B0EDC" w:rsidRPr="000E3693" w:rsidRDefault="006B0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требованиям ЭД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DC" w:rsidRPr="000E3693" w:rsidRDefault="006B0EDC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(соответствуют, не соответствуют) </w:t>
      </w:r>
    </w:p>
    <w:p w:rsidR="000B77EF" w:rsidRDefault="000B77E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</w:t>
      </w:r>
      <w:r w:rsidR="00B26D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(инициалы, фамилия)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6B0EDC" w:rsidRPr="000E3693" w:rsidRDefault="006B0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</w:t>
      </w:r>
      <w:r w:rsidR="00B26D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(инициалы, фамилия)</w:t>
      </w:r>
    </w:p>
    <w:p w:rsidR="006B0EDC" w:rsidRPr="000E3693" w:rsidRDefault="006B0EDC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0CC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</w:p>
    <w:sectPr w:rsidR="001140CC" w:rsidSect="003D309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BD" w:rsidRDefault="00751FBD" w:rsidP="00DA0F00">
      <w:pPr>
        <w:spacing w:after="0" w:line="240" w:lineRule="auto"/>
      </w:pPr>
      <w:r>
        <w:separator/>
      </w:r>
    </w:p>
  </w:endnote>
  <w:endnote w:type="continuationSeparator" w:id="0">
    <w:p w:rsidR="00751FBD" w:rsidRDefault="00751FBD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BD" w:rsidRDefault="00751FBD" w:rsidP="00DA0F00">
      <w:pPr>
        <w:spacing w:after="0" w:line="240" w:lineRule="auto"/>
      </w:pPr>
      <w:r>
        <w:separator/>
      </w:r>
    </w:p>
  </w:footnote>
  <w:footnote w:type="continuationSeparator" w:id="0">
    <w:p w:rsidR="00751FBD" w:rsidRDefault="00751FBD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893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87893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244D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1FBD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,"/>
  <w:listSeparator w:val=";"/>
  <w15:docId w15:val="{1D44B5E6-D13A-43C2-84E6-978F891A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69FA-19EF-4A2B-BE15-3AC2CF57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Секретарь первого зам. министра</cp:lastModifiedBy>
  <cp:revision>193</cp:revision>
  <cp:lastPrinted>2016-06-02T09:33:00Z</cp:lastPrinted>
  <dcterms:created xsi:type="dcterms:W3CDTF">2016-01-29T08:22:00Z</dcterms:created>
  <dcterms:modified xsi:type="dcterms:W3CDTF">2016-06-29T14:35:00Z</dcterms:modified>
</cp:coreProperties>
</file>