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DA" w:rsidRDefault="000D2FDA" w:rsidP="000D2FDA">
      <w:pPr>
        <w:pStyle w:val="20"/>
        <w:shd w:val="clear" w:color="auto" w:fill="auto"/>
        <w:spacing w:before="0" w:after="0" w:line="317" w:lineRule="exact"/>
        <w:ind w:left="4680"/>
        <w:jc w:val="left"/>
      </w:pPr>
      <w:r>
        <w:t>Приложение 1</w:t>
      </w:r>
    </w:p>
    <w:p w:rsidR="000D2FDA" w:rsidRDefault="000D2FDA" w:rsidP="000D2FDA">
      <w:pPr>
        <w:pStyle w:val="20"/>
        <w:shd w:val="clear" w:color="auto" w:fill="auto"/>
        <w:spacing w:before="0" w:after="330" w:line="317" w:lineRule="exact"/>
        <w:ind w:left="4680"/>
        <w:jc w:val="left"/>
      </w:pPr>
      <w:r>
        <w:t>к Порядку рассмотрения обращений потенциальных инвесторов и согласования инвестиционных проектов в рамках инвестиционного сотрудничества в Донецкой Народной Республике (пункт 1.3)</w:t>
      </w:r>
    </w:p>
    <w:p w:rsidR="000D2FDA" w:rsidRDefault="000D2FDA" w:rsidP="000D2FDA">
      <w:pPr>
        <w:pStyle w:val="30"/>
        <w:shd w:val="clear" w:color="auto" w:fill="auto"/>
        <w:spacing w:line="280" w:lineRule="exact"/>
        <w:ind w:right="120" w:firstLine="0"/>
      </w:pPr>
      <w:r>
        <w:t>Рекомендуемая структура технико-экономического обоснования (ТЭО)</w:t>
      </w:r>
    </w:p>
    <w:p w:rsidR="000D2FDA" w:rsidRDefault="000D2FDA" w:rsidP="000D2FDA">
      <w:pPr>
        <w:pStyle w:val="30"/>
        <w:shd w:val="clear" w:color="auto" w:fill="auto"/>
        <w:spacing w:after="294" w:line="280" w:lineRule="exact"/>
        <w:ind w:right="120" w:firstLine="0"/>
      </w:pPr>
      <w:r>
        <w:t>инвестиционного проекта</w:t>
      </w:r>
    </w:p>
    <w:p w:rsidR="000D2FDA" w:rsidRDefault="000D2FDA" w:rsidP="000D2FDA">
      <w:pPr>
        <w:pStyle w:val="30"/>
        <w:numPr>
          <w:ilvl w:val="0"/>
          <w:numId w:val="1"/>
        </w:numPr>
        <w:shd w:val="clear" w:color="auto" w:fill="auto"/>
        <w:tabs>
          <w:tab w:val="left" w:pos="382"/>
        </w:tabs>
        <w:spacing w:line="322" w:lineRule="exact"/>
        <w:ind w:firstLine="0"/>
        <w:jc w:val="both"/>
      </w:pPr>
      <w:r>
        <w:t>Резюме проекта</w:t>
      </w:r>
    </w:p>
    <w:p w:rsidR="000D2FDA" w:rsidRDefault="000D2FDA" w:rsidP="000D2FDA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 w:line="322" w:lineRule="exact"/>
      </w:pPr>
      <w:r>
        <w:t>наименование проекта;</w:t>
      </w:r>
    </w:p>
    <w:p w:rsidR="000D2FDA" w:rsidRDefault="000D2FDA" w:rsidP="000D2FDA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 w:line="322" w:lineRule="exact"/>
      </w:pPr>
      <w:r>
        <w:t>цели проекта;</w:t>
      </w:r>
    </w:p>
    <w:p w:rsidR="000D2FDA" w:rsidRDefault="000D2FDA" w:rsidP="000D2FDA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 w:line="322" w:lineRule="exact"/>
      </w:pPr>
      <w:r>
        <w:t>инициатор проекта;</w:t>
      </w:r>
    </w:p>
    <w:p w:rsidR="000D2FDA" w:rsidRDefault="000D2FDA" w:rsidP="000D2FDA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 w:line="322" w:lineRule="exact"/>
      </w:pPr>
      <w:r>
        <w:t>организация управления проектом;</w:t>
      </w:r>
    </w:p>
    <w:p w:rsidR="000D2FDA" w:rsidRDefault="000D2FDA" w:rsidP="000D2FDA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</w:pPr>
      <w:r>
        <w:t>продукция проекта и рынок сбыта;</w:t>
      </w:r>
    </w:p>
    <w:p w:rsidR="000D2FDA" w:rsidRDefault="000D2FDA" w:rsidP="000D2FDA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</w:pPr>
      <w:r>
        <w:t>производственная программа;</w:t>
      </w:r>
    </w:p>
    <w:p w:rsidR="000D2FDA" w:rsidRDefault="000D2FDA" w:rsidP="000D2FDA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</w:pPr>
      <w:r>
        <w:t>место расположения объектов проекта;</w:t>
      </w:r>
    </w:p>
    <w:p w:rsidR="000D2FDA" w:rsidRDefault="000D2FDA" w:rsidP="000D2FDA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</w:pPr>
      <w:r>
        <w:t>технология и технологическое оборудование;</w:t>
      </w:r>
    </w:p>
    <w:p w:rsidR="000D2FDA" w:rsidRDefault="000D2FDA" w:rsidP="000D2FDA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</w:pPr>
      <w:r>
        <w:t>график осуществления проекта;</w:t>
      </w:r>
    </w:p>
    <w:p w:rsidR="000D2FDA" w:rsidRDefault="000D2FDA" w:rsidP="000D2FDA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</w:pPr>
      <w:r>
        <w:t>основные финансово-экономические показатели проекта</w:t>
      </w:r>
    </w:p>
    <w:p w:rsidR="000D2FDA" w:rsidRDefault="000D2FDA" w:rsidP="000D2FDA">
      <w:pPr>
        <w:pStyle w:val="30"/>
        <w:numPr>
          <w:ilvl w:val="0"/>
          <w:numId w:val="1"/>
        </w:numPr>
        <w:shd w:val="clear" w:color="auto" w:fill="auto"/>
        <w:tabs>
          <w:tab w:val="left" w:pos="392"/>
        </w:tabs>
        <w:spacing w:line="322" w:lineRule="exact"/>
        <w:ind w:firstLine="0"/>
        <w:jc w:val="both"/>
      </w:pPr>
      <w:r>
        <w:t>Рыночная ориентация проекта</w:t>
      </w:r>
    </w:p>
    <w:p w:rsidR="000D2FDA" w:rsidRDefault="000D2FDA" w:rsidP="000D2FDA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22" w:lineRule="exact"/>
      </w:pPr>
      <w:r>
        <w:t>рынок проекта и оценка его состояния;</w:t>
      </w:r>
    </w:p>
    <w:p w:rsidR="000D2FDA" w:rsidRDefault="000D2FDA" w:rsidP="000D2FDA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</w:pPr>
      <w:r>
        <w:t>описание продукции, ее конкурентоспособности;</w:t>
      </w:r>
    </w:p>
    <w:p w:rsidR="000D2FDA" w:rsidRDefault="000D2FDA" w:rsidP="000D2FDA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</w:pPr>
      <w:r>
        <w:t>эксплуатационные преимущества продукции;</w:t>
      </w:r>
    </w:p>
    <w:p w:rsidR="000D2FDA" w:rsidRDefault="000D2FDA" w:rsidP="000D2FDA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</w:pPr>
      <w:r>
        <w:t>технологические преимущества продукции;</w:t>
      </w:r>
    </w:p>
    <w:p w:rsidR="000D2FDA" w:rsidRDefault="000D2FDA" w:rsidP="000D2FDA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</w:pPr>
      <w:r>
        <w:t>система ценообразования на продукцию;</w:t>
      </w:r>
    </w:p>
    <w:p w:rsidR="000D2FDA" w:rsidRDefault="000D2FDA" w:rsidP="000D2FDA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</w:pPr>
      <w:r>
        <w:t>сбыт продукции</w:t>
      </w:r>
    </w:p>
    <w:p w:rsidR="000D2FDA" w:rsidRDefault="000D2FDA" w:rsidP="000D2FDA">
      <w:pPr>
        <w:pStyle w:val="30"/>
        <w:numPr>
          <w:ilvl w:val="0"/>
          <w:numId w:val="1"/>
        </w:numPr>
        <w:shd w:val="clear" w:color="auto" w:fill="auto"/>
        <w:tabs>
          <w:tab w:val="left" w:pos="392"/>
        </w:tabs>
        <w:spacing w:line="322" w:lineRule="exact"/>
        <w:ind w:firstLine="0"/>
        <w:jc w:val="both"/>
      </w:pPr>
      <w:r>
        <w:t>Выбор технологии производства и оборудования</w:t>
      </w:r>
    </w:p>
    <w:p w:rsidR="000D2FDA" w:rsidRDefault="000D2FDA" w:rsidP="000D2FDA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22" w:lineRule="exact"/>
        <w:ind w:left="284" w:hanging="284"/>
      </w:pPr>
      <w:r>
        <w:t>обоснование выбора поставщиков;</w:t>
      </w:r>
    </w:p>
    <w:p w:rsidR="000D2FDA" w:rsidRDefault="000D2FDA" w:rsidP="000D2FDA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22" w:lineRule="exact"/>
        <w:ind w:left="284" w:hanging="284"/>
      </w:pPr>
      <w:r>
        <w:t>описание технологии;</w:t>
      </w:r>
    </w:p>
    <w:p w:rsidR="000D2FDA" w:rsidRDefault="000D2FDA" w:rsidP="000D2FDA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22" w:lineRule="exact"/>
        <w:ind w:left="284" w:hanging="284"/>
      </w:pPr>
      <w:r>
        <w:t>описание структуры и состава оборудования;</w:t>
      </w:r>
    </w:p>
    <w:p w:rsidR="000D2FDA" w:rsidRDefault="000D2FDA" w:rsidP="000D2FDA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22" w:lineRule="exact"/>
        <w:ind w:left="284" w:hanging="284"/>
      </w:pPr>
      <w:r>
        <w:t>спецификация оборудования</w:t>
      </w:r>
    </w:p>
    <w:p w:rsidR="000D2FDA" w:rsidRDefault="000D2FDA" w:rsidP="000D2FDA">
      <w:pPr>
        <w:pStyle w:val="30"/>
        <w:numPr>
          <w:ilvl w:val="0"/>
          <w:numId w:val="1"/>
        </w:numPr>
        <w:shd w:val="clear" w:color="auto" w:fill="auto"/>
        <w:tabs>
          <w:tab w:val="left" w:pos="392"/>
        </w:tabs>
        <w:spacing w:line="322" w:lineRule="exact"/>
        <w:ind w:firstLine="0"/>
        <w:jc w:val="both"/>
      </w:pPr>
      <w:r>
        <w:t>Место размещения</w:t>
      </w:r>
    </w:p>
    <w:p w:rsidR="000D2FDA" w:rsidRDefault="000D2FDA" w:rsidP="000D2FDA">
      <w:pPr>
        <w:pStyle w:val="20"/>
        <w:numPr>
          <w:ilvl w:val="0"/>
          <w:numId w:val="5"/>
        </w:numPr>
        <w:shd w:val="clear" w:color="auto" w:fill="auto"/>
        <w:spacing w:before="0" w:after="0" w:line="322" w:lineRule="exact"/>
        <w:ind w:left="284" w:hanging="284"/>
      </w:pPr>
      <w:r>
        <w:t>требования к территории;</w:t>
      </w:r>
    </w:p>
    <w:p w:rsidR="000D2FDA" w:rsidRDefault="000D2FDA" w:rsidP="000D2FDA">
      <w:pPr>
        <w:pStyle w:val="20"/>
        <w:numPr>
          <w:ilvl w:val="0"/>
          <w:numId w:val="5"/>
        </w:numPr>
        <w:shd w:val="clear" w:color="auto" w:fill="auto"/>
        <w:spacing w:before="0" w:after="0" w:line="322" w:lineRule="exact"/>
        <w:ind w:left="284" w:hanging="284"/>
      </w:pPr>
      <w:r>
        <w:t>ситуационный план;</w:t>
      </w:r>
    </w:p>
    <w:p w:rsidR="000D2FDA" w:rsidRDefault="000D2FDA" w:rsidP="000D2FDA">
      <w:pPr>
        <w:pStyle w:val="20"/>
        <w:numPr>
          <w:ilvl w:val="0"/>
          <w:numId w:val="5"/>
        </w:numPr>
        <w:shd w:val="clear" w:color="auto" w:fill="auto"/>
        <w:spacing w:before="0" w:after="0" w:line="322" w:lineRule="exact"/>
        <w:ind w:left="284" w:hanging="284"/>
      </w:pPr>
      <w:r>
        <w:t>инженерная инфраструктура;</w:t>
      </w:r>
    </w:p>
    <w:p w:rsidR="000D2FDA" w:rsidRDefault="000D2FDA" w:rsidP="000D2FDA">
      <w:pPr>
        <w:pStyle w:val="20"/>
        <w:numPr>
          <w:ilvl w:val="0"/>
          <w:numId w:val="5"/>
        </w:numPr>
        <w:shd w:val="clear" w:color="auto" w:fill="auto"/>
        <w:spacing w:before="0" w:after="0" w:line="322" w:lineRule="exact"/>
        <w:ind w:left="284" w:hanging="284"/>
      </w:pPr>
      <w:r>
        <w:t>климатические и инженерно-геологические условия</w:t>
      </w:r>
    </w:p>
    <w:p w:rsidR="000D2FDA" w:rsidRDefault="000D2FDA" w:rsidP="000D2FDA">
      <w:pPr>
        <w:pStyle w:val="30"/>
        <w:numPr>
          <w:ilvl w:val="0"/>
          <w:numId w:val="1"/>
        </w:numPr>
        <w:shd w:val="clear" w:color="auto" w:fill="auto"/>
        <w:tabs>
          <w:tab w:val="left" w:pos="392"/>
        </w:tabs>
        <w:spacing w:line="322" w:lineRule="exact"/>
        <w:ind w:right="1020" w:firstLine="0"/>
        <w:jc w:val="left"/>
      </w:pPr>
      <w:r>
        <w:t xml:space="preserve">Мощность оборудования и производственная программа проекта - </w:t>
      </w:r>
    </w:p>
    <w:p w:rsidR="000D2FDA" w:rsidRDefault="000D2FDA" w:rsidP="000D2FDA">
      <w:pPr>
        <w:pStyle w:val="20"/>
        <w:numPr>
          <w:ilvl w:val="0"/>
          <w:numId w:val="6"/>
        </w:numPr>
        <w:shd w:val="clear" w:color="auto" w:fill="auto"/>
        <w:spacing w:before="0" w:after="0" w:line="322" w:lineRule="exact"/>
        <w:ind w:left="284" w:hanging="284"/>
      </w:pPr>
      <w:r>
        <w:rPr>
          <w:rStyle w:val="31"/>
        </w:rPr>
        <w:t>обоснование выбора мощности оборудования;</w:t>
      </w:r>
    </w:p>
    <w:p w:rsidR="000D2FDA" w:rsidRDefault="000D2FDA" w:rsidP="000D2FDA">
      <w:pPr>
        <w:pStyle w:val="20"/>
        <w:numPr>
          <w:ilvl w:val="0"/>
          <w:numId w:val="6"/>
        </w:numPr>
        <w:shd w:val="clear" w:color="auto" w:fill="auto"/>
        <w:spacing w:before="0" w:after="0" w:line="322" w:lineRule="exact"/>
        <w:ind w:left="284" w:hanging="284"/>
      </w:pPr>
      <w:r>
        <w:t>производственная программа</w:t>
      </w:r>
    </w:p>
    <w:p w:rsidR="000D2FDA" w:rsidRDefault="000D2FDA" w:rsidP="000D2FDA">
      <w:pPr>
        <w:pStyle w:val="30"/>
        <w:numPr>
          <w:ilvl w:val="0"/>
          <w:numId w:val="1"/>
        </w:numPr>
        <w:shd w:val="clear" w:color="auto" w:fill="auto"/>
        <w:tabs>
          <w:tab w:val="left" w:pos="392"/>
        </w:tabs>
        <w:spacing w:line="322" w:lineRule="exact"/>
        <w:ind w:firstLine="0"/>
        <w:jc w:val="both"/>
      </w:pPr>
      <w:r>
        <w:t>Потребность в сырье и материалах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26" w:lineRule="exact"/>
        <w:ind w:left="180"/>
      </w:pPr>
      <w:r>
        <w:t>номенклатура и технические требования к сырью и материалам;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26" w:lineRule="exact"/>
        <w:ind w:left="180"/>
      </w:pPr>
      <w:r>
        <w:lastRenderedPageBreak/>
        <w:t>цены на сырье и материалы;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26" w:lineRule="exact"/>
        <w:ind w:left="180"/>
      </w:pPr>
      <w:r>
        <w:t>расчет потребности в сырье и материалах по годам;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26" w:lineRule="exact"/>
        <w:ind w:left="180"/>
      </w:pPr>
      <w:r>
        <w:t>транспортная схема поставок сырья и материалов;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26" w:lineRule="exact"/>
        <w:ind w:left="180"/>
      </w:pPr>
      <w:r>
        <w:t>потребность в сырье и материалах</w:t>
      </w:r>
    </w:p>
    <w:p w:rsidR="000D2FDA" w:rsidRDefault="000D2FDA" w:rsidP="000D2FD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-2552"/>
        </w:tabs>
        <w:spacing w:before="0" w:after="0" w:line="326" w:lineRule="exact"/>
        <w:ind w:firstLine="142"/>
        <w:jc w:val="both"/>
      </w:pPr>
      <w:bookmarkStart w:id="0" w:name="bookmark2"/>
      <w:r>
        <w:t>Потребность в кадрах и их обучение</w:t>
      </w:r>
      <w:bookmarkStart w:id="1" w:name="bookmark3"/>
      <w:bookmarkEnd w:id="0"/>
    </w:p>
    <w:p w:rsidR="000D2FDA" w:rsidRDefault="000D2FDA" w:rsidP="000D2FD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-2552"/>
        </w:tabs>
        <w:spacing w:before="0" w:after="0" w:line="326" w:lineRule="exact"/>
        <w:ind w:firstLine="142"/>
        <w:jc w:val="both"/>
      </w:pPr>
      <w:r>
        <w:t>Организация строительства и график осуществления проекта</w:t>
      </w:r>
      <w:bookmarkStart w:id="2" w:name="bookmark4"/>
      <w:bookmarkEnd w:id="1"/>
    </w:p>
    <w:p w:rsidR="000D2FDA" w:rsidRDefault="000D2FDA" w:rsidP="000D2FD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-2552"/>
        </w:tabs>
        <w:spacing w:before="0" w:after="0" w:line="326" w:lineRule="exact"/>
        <w:ind w:firstLine="142"/>
        <w:jc w:val="both"/>
      </w:pPr>
      <w:r>
        <w:t>Экологическая оценка и природоохранные мероприятия</w:t>
      </w:r>
      <w:bookmarkStart w:id="3" w:name="bookmark5"/>
      <w:bookmarkEnd w:id="2"/>
    </w:p>
    <w:p w:rsidR="000D2FDA" w:rsidRDefault="000D2FDA" w:rsidP="000D2FD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-2552"/>
        </w:tabs>
        <w:spacing w:before="0" w:after="0" w:line="326" w:lineRule="exact"/>
        <w:ind w:firstLine="142"/>
        <w:jc w:val="both"/>
      </w:pPr>
      <w:r>
        <w:t>Взаимодействие с местными властями и общественностью</w:t>
      </w:r>
      <w:bookmarkEnd w:id="3"/>
    </w:p>
    <w:p w:rsidR="000D2FDA" w:rsidRDefault="000D2FDA" w:rsidP="000D2FD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317" w:lineRule="exact"/>
        <w:ind w:firstLine="142"/>
        <w:jc w:val="both"/>
      </w:pPr>
      <w:bookmarkStart w:id="4" w:name="bookmark6"/>
      <w:r>
        <w:t>Управление проектом</w:t>
      </w:r>
      <w:bookmarkEnd w:id="4"/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17" w:lineRule="exact"/>
        <w:ind w:left="180"/>
      </w:pPr>
      <w:r>
        <w:t>общая концепция проекта;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17" w:lineRule="exact"/>
        <w:ind w:left="180"/>
      </w:pPr>
      <w:r>
        <w:t>управление на стадии подготовки;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17" w:lineRule="exact"/>
        <w:ind w:left="180"/>
      </w:pPr>
      <w:r>
        <w:t>управление проектом на стадии реализации;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17" w:lineRule="exact"/>
        <w:ind w:left="180"/>
      </w:pPr>
      <w:r>
        <w:t>управление проектом на стадии эксплуатации</w:t>
      </w:r>
    </w:p>
    <w:p w:rsidR="000D2FDA" w:rsidRDefault="000D2FDA" w:rsidP="000D2FD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317" w:lineRule="exact"/>
        <w:ind w:left="180"/>
        <w:jc w:val="both"/>
      </w:pPr>
      <w:bookmarkStart w:id="5" w:name="bookmark7"/>
      <w:r>
        <w:t>Капитальные вложения по проекту</w:t>
      </w:r>
      <w:bookmarkEnd w:id="5"/>
    </w:p>
    <w:p w:rsidR="000D2FDA" w:rsidRDefault="000D2FDA" w:rsidP="000D2FDA">
      <w:pPr>
        <w:pStyle w:val="30"/>
        <w:numPr>
          <w:ilvl w:val="0"/>
          <w:numId w:val="1"/>
        </w:numPr>
        <w:shd w:val="clear" w:color="auto" w:fill="auto"/>
        <w:tabs>
          <w:tab w:val="left" w:pos="706"/>
        </w:tabs>
        <w:spacing w:line="317" w:lineRule="exact"/>
        <w:ind w:left="180" w:right="3" w:firstLine="0"/>
        <w:jc w:val="left"/>
      </w:pPr>
      <w:r>
        <w:t>Расчет текущих издержек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17" w:lineRule="exact"/>
        <w:ind w:left="180"/>
      </w:pPr>
      <w:r>
        <w:rPr>
          <w:rStyle w:val="31"/>
        </w:rPr>
        <w:t>затраты на закупку сырья;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17" w:lineRule="exact"/>
        <w:ind w:left="180"/>
      </w:pPr>
      <w:r>
        <w:t>затраты на доставку сырья и продукции;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17" w:lineRule="exact"/>
        <w:ind w:left="180"/>
      </w:pPr>
      <w:r>
        <w:t>обслуживание автотранспорта;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17" w:lineRule="exact"/>
        <w:ind w:left="180"/>
      </w:pPr>
      <w:r>
        <w:t>содержание зданий и сооружений;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17" w:lineRule="exact"/>
        <w:ind w:left="180"/>
      </w:pPr>
      <w:r>
        <w:t>арендные платежи за землю;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17" w:lineRule="exact"/>
        <w:ind w:left="180"/>
      </w:pPr>
      <w:r>
        <w:t>коммунальные платежи;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17" w:lineRule="exact"/>
        <w:ind w:left="180"/>
      </w:pPr>
      <w:r>
        <w:t>заработная плата обслуживающего персонала;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280" w:lineRule="exact"/>
        <w:ind w:left="180"/>
      </w:pPr>
      <w:r>
        <w:t>хозяйственные расходы;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280" w:lineRule="exact"/>
        <w:ind w:left="180"/>
      </w:pPr>
      <w:r>
        <w:t>прочие расходы;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280" w:lineRule="exact"/>
        <w:ind w:left="180"/>
      </w:pPr>
      <w:r>
        <w:t>текущий ремонт оборудования;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17" w:lineRule="exact"/>
        <w:ind w:left="180"/>
      </w:pPr>
      <w:r>
        <w:t>расходы на рекламу;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17" w:lineRule="exact"/>
        <w:ind w:left="180"/>
      </w:pPr>
      <w:r>
        <w:t>услуги сторонних организаций</w:t>
      </w:r>
    </w:p>
    <w:p w:rsidR="000D2FDA" w:rsidRDefault="000D2FDA" w:rsidP="000D2FD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317" w:lineRule="exact"/>
        <w:ind w:left="180"/>
        <w:jc w:val="both"/>
      </w:pPr>
      <w:bookmarkStart w:id="6" w:name="bookmark8"/>
      <w:r>
        <w:t>Налоговое окружение проекта</w:t>
      </w:r>
      <w:bookmarkEnd w:id="6"/>
    </w:p>
    <w:p w:rsidR="000D2FDA" w:rsidRDefault="000D2FDA" w:rsidP="000D2FD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0" w:line="280" w:lineRule="exact"/>
        <w:ind w:left="180"/>
        <w:jc w:val="both"/>
      </w:pPr>
      <w:bookmarkStart w:id="7" w:name="bookmark9"/>
      <w:r>
        <w:t>Финансирование проекта</w:t>
      </w:r>
      <w:bookmarkEnd w:id="7"/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31" w:lineRule="exact"/>
        <w:ind w:left="180"/>
      </w:pPr>
      <w:r>
        <w:t>источники и структура финансирования проекта;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31" w:lineRule="exact"/>
        <w:ind w:left="180"/>
      </w:pPr>
      <w:r>
        <w:t>условия внешнего финансирования;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before="0" w:after="0" w:line="331" w:lineRule="exact"/>
        <w:ind w:left="180"/>
      </w:pPr>
      <w:r>
        <w:t>расчет финансовых издержек;</w:t>
      </w:r>
    </w:p>
    <w:p w:rsidR="000D2FDA" w:rsidRDefault="000D2FDA" w:rsidP="000D2FDA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280" w:lineRule="exact"/>
        <w:ind w:left="180"/>
      </w:pPr>
      <w:r>
        <w:t>схема и организация финансирования</w:t>
      </w:r>
    </w:p>
    <w:p w:rsidR="000D2FDA" w:rsidRDefault="000D2FDA" w:rsidP="000D2FD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3" w:line="280" w:lineRule="exact"/>
        <w:ind w:left="180"/>
        <w:jc w:val="both"/>
      </w:pPr>
      <w:bookmarkStart w:id="8" w:name="bookmark10"/>
      <w:r>
        <w:t>Оценка рисков и мероприятия по их ограничению</w:t>
      </w:r>
      <w:bookmarkEnd w:id="8"/>
    </w:p>
    <w:p w:rsidR="000D2FDA" w:rsidRDefault="000D2FDA" w:rsidP="000D2FDA">
      <w:pPr>
        <w:pStyle w:val="30"/>
        <w:numPr>
          <w:ilvl w:val="0"/>
          <w:numId w:val="1"/>
        </w:numPr>
        <w:shd w:val="clear" w:color="auto" w:fill="auto"/>
        <w:tabs>
          <w:tab w:val="left" w:pos="702"/>
        </w:tabs>
        <w:spacing w:line="280" w:lineRule="exact"/>
        <w:ind w:left="180" w:firstLine="0"/>
        <w:jc w:val="both"/>
      </w:pPr>
      <w:r>
        <w:t>Финансово-экономическая оценка проекта</w:t>
      </w:r>
    </w:p>
    <w:p w:rsidR="000D2FDA" w:rsidRDefault="000D2FDA" w:rsidP="000D2FD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80" w:lineRule="exact"/>
        <w:ind w:left="180"/>
        <w:jc w:val="both"/>
      </w:pPr>
      <w:bookmarkStart w:id="9" w:name="bookmark11"/>
      <w:r>
        <w:t>Оценка влияния финансовых результат</w:t>
      </w:r>
      <w:bookmarkStart w:id="10" w:name="_GoBack"/>
      <w:bookmarkEnd w:id="10"/>
      <w:r>
        <w:t>ов на экономику предприятия</w:t>
      </w:r>
      <w:bookmarkEnd w:id="9"/>
    </w:p>
    <w:p w:rsidR="000D2FDA" w:rsidRDefault="000D2FDA" w:rsidP="000D2FDA">
      <w:pPr>
        <w:pStyle w:val="30"/>
        <w:shd w:val="clear" w:color="auto" w:fill="auto"/>
        <w:spacing w:line="307" w:lineRule="exact"/>
        <w:ind w:left="180" w:firstLine="0"/>
        <w:jc w:val="both"/>
      </w:pPr>
      <w:r>
        <w:t>Республики.</w:t>
      </w:r>
    </w:p>
    <w:p w:rsidR="000D2FDA" w:rsidRDefault="000D2FDA" w:rsidP="000D2FD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307" w:lineRule="exact"/>
        <w:ind w:left="180"/>
        <w:jc w:val="both"/>
      </w:pPr>
      <w:bookmarkStart w:id="11" w:name="bookmark12"/>
      <w:r>
        <w:t>Основные выводы</w:t>
      </w:r>
      <w:bookmarkEnd w:id="11"/>
    </w:p>
    <w:p w:rsidR="000D2FDA" w:rsidRDefault="000D2FDA" w:rsidP="000D2FD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307" w:lineRule="exact"/>
        <w:ind w:left="180"/>
        <w:jc w:val="both"/>
      </w:pPr>
      <w:bookmarkStart w:id="12" w:name="bookmark13"/>
      <w:r>
        <w:t>Информация о разработчиках ТЭО</w:t>
      </w:r>
      <w:bookmarkEnd w:id="12"/>
    </w:p>
    <w:sectPr w:rsidR="000D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450"/>
    <w:multiLevelType w:val="hybridMultilevel"/>
    <w:tmpl w:val="48BC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4D83"/>
    <w:multiLevelType w:val="multilevel"/>
    <w:tmpl w:val="D674A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A332A5"/>
    <w:multiLevelType w:val="hybridMultilevel"/>
    <w:tmpl w:val="5E8A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F024D"/>
    <w:multiLevelType w:val="multilevel"/>
    <w:tmpl w:val="D2BE6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B00580"/>
    <w:multiLevelType w:val="hybridMultilevel"/>
    <w:tmpl w:val="60D0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11B26"/>
    <w:multiLevelType w:val="multilevel"/>
    <w:tmpl w:val="570E23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DA"/>
    <w:rsid w:val="000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82C74-2F59-4285-A51B-6F629CFD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2F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2F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D2F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2F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0D2F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2FDA"/>
    <w:pPr>
      <w:shd w:val="clear" w:color="auto" w:fill="FFFFFF"/>
      <w:spacing w:line="802" w:lineRule="exact"/>
      <w:ind w:hanging="7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D2FDA"/>
    <w:pPr>
      <w:shd w:val="clear" w:color="auto" w:fill="FFFFFF"/>
      <w:spacing w:before="720" w:after="12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0D2FDA"/>
    <w:pPr>
      <w:shd w:val="clear" w:color="auto" w:fill="FFFFFF"/>
      <w:spacing w:before="120" w:after="7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2016-10-31T09:52:00Z</dcterms:created>
  <dcterms:modified xsi:type="dcterms:W3CDTF">2016-10-31T09:53:00Z</dcterms:modified>
</cp:coreProperties>
</file>