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7F" w:rsidRDefault="0066047F" w:rsidP="0066047F">
      <w:pPr>
        <w:pStyle w:val="20"/>
        <w:shd w:val="clear" w:color="auto" w:fill="auto"/>
        <w:spacing w:before="0" w:line="322" w:lineRule="exact"/>
        <w:ind w:left="5140"/>
        <w:jc w:val="left"/>
      </w:pPr>
      <w:r>
        <w:t>Приложение № 1</w:t>
      </w:r>
    </w:p>
    <w:p w:rsidR="0066047F" w:rsidRDefault="0066047F" w:rsidP="0066047F">
      <w:pPr>
        <w:pStyle w:val="20"/>
        <w:shd w:val="clear" w:color="auto" w:fill="auto"/>
        <w:spacing w:before="0" w:line="322" w:lineRule="exact"/>
        <w:ind w:left="5140"/>
        <w:jc w:val="left"/>
      </w:pPr>
      <w:r>
        <w:t>к Постановлению Совета Министров Донецкой Народной Республики</w:t>
      </w:r>
    </w:p>
    <w:p w:rsidR="0066047F" w:rsidRDefault="0066047F" w:rsidP="0066047F">
      <w:pPr>
        <w:pStyle w:val="20"/>
        <w:shd w:val="clear" w:color="auto" w:fill="auto"/>
        <w:spacing w:before="0" w:after="633" w:line="322" w:lineRule="exact"/>
        <w:ind w:left="5140"/>
        <w:jc w:val="left"/>
      </w:pPr>
      <w:r>
        <w:t>от 09.04.2015 г. № 5-12</w:t>
      </w:r>
    </w:p>
    <w:p w:rsidR="0066047F" w:rsidRPr="007A04DD" w:rsidRDefault="0066047F" w:rsidP="0066047F">
      <w:pPr>
        <w:pStyle w:val="20"/>
        <w:shd w:val="clear" w:color="auto" w:fill="auto"/>
        <w:spacing w:before="0" w:line="280" w:lineRule="exact"/>
        <w:ind w:left="20"/>
        <w:jc w:val="center"/>
        <w:rPr>
          <w:b/>
        </w:rPr>
      </w:pPr>
      <w:r w:rsidRPr="007A04DD">
        <w:rPr>
          <w:b/>
        </w:rPr>
        <w:t>Перечень</w:t>
      </w:r>
    </w:p>
    <w:p w:rsidR="0066047F" w:rsidRPr="007A04DD" w:rsidRDefault="0066047F" w:rsidP="0066047F">
      <w:pPr>
        <w:pStyle w:val="20"/>
        <w:shd w:val="clear" w:color="auto" w:fill="auto"/>
        <w:spacing w:before="0" w:after="600" w:line="322" w:lineRule="exact"/>
        <w:ind w:left="20"/>
        <w:jc w:val="center"/>
        <w:rPr>
          <w:b/>
        </w:rPr>
      </w:pPr>
      <w:r w:rsidRPr="007A04DD">
        <w:rPr>
          <w:b/>
        </w:rPr>
        <w:t>земельных участков, зданий и сооружений, которые находились в ведении</w:t>
      </w:r>
      <w:r>
        <w:rPr>
          <w:b/>
        </w:rPr>
        <w:t xml:space="preserve"> </w:t>
      </w:r>
      <w:r w:rsidRPr="007A04DD">
        <w:rPr>
          <w:b/>
        </w:rPr>
        <w:t>Управления по вопросам гражданской защиты, мобилизационной работы</w:t>
      </w:r>
      <w:r>
        <w:rPr>
          <w:b/>
        </w:rPr>
        <w:t xml:space="preserve"> </w:t>
      </w:r>
      <w:r w:rsidRPr="007A04DD">
        <w:rPr>
          <w:b/>
        </w:rPr>
        <w:t>Донецкой областной государственной администрации</w:t>
      </w:r>
    </w:p>
    <w:p w:rsidR="0066047F" w:rsidRDefault="0066047F" w:rsidP="0066047F">
      <w:pPr>
        <w:pStyle w:val="20"/>
        <w:shd w:val="clear" w:color="auto" w:fill="auto"/>
        <w:spacing w:before="0" w:line="322" w:lineRule="exact"/>
        <w:ind w:firstLine="760"/>
      </w:pPr>
      <w:r>
        <w:t>Земельный участок общей площадью 7750 м</w:t>
      </w:r>
      <w:r>
        <w:rPr>
          <w:vertAlign w:val="superscript"/>
        </w:rPr>
        <w:t>2</w:t>
      </w:r>
      <w:r>
        <w:t>, находящийся по адресу: 83015, г. Донецк, Ворошиловский район, ул. Любавина, д. 2 и расположенные на нем строения:</w:t>
      </w:r>
    </w:p>
    <w:p w:rsidR="0066047F" w:rsidRDefault="0066047F" w:rsidP="0066047F">
      <w:pPr>
        <w:pStyle w:val="20"/>
        <w:shd w:val="clear" w:color="auto" w:fill="auto"/>
        <w:spacing w:before="0" w:line="322" w:lineRule="exact"/>
        <w:ind w:left="760" w:right="4800"/>
        <w:jc w:val="left"/>
      </w:pPr>
      <w:r>
        <w:t>административное здание 5 этажей; склад № 1; склад № 2; склад № 3;</w:t>
      </w:r>
    </w:p>
    <w:p w:rsidR="0066047F" w:rsidRDefault="0066047F" w:rsidP="0066047F">
      <w:pPr>
        <w:pStyle w:val="20"/>
        <w:shd w:val="clear" w:color="auto" w:fill="auto"/>
        <w:spacing w:before="0" w:line="322" w:lineRule="exact"/>
        <w:ind w:left="760" w:right="6000"/>
        <w:jc w:val="left"/>
      </w:pPr>
      <w:r>
        <w:t>боксы гаражные № 1-11; боксы гаражные № 14-20; боксы гаражные № 27-36; бокс гаража № 26; бокс гаража № 7;</w:t>
      </w:r>
    </w:p>
    <w:p w:rsidR="0066047F" w:rsidRDefault="0066047F" w:rsidP="0066047F">
      <w:pPr>
        <w:pStyle w:val="20"/>
        <w:shd w:val="clear" w:color="auto" w:fill="auto"/>
        <w:spacing w:before="0" w:line="322" w:lineRule="exact"/>
        <w:ind w:left="760" w:right="6000"/>
        <w:jc w:val="left"/>
      </w:pPr>
      <w:r>
        <w:t>ЗПУ ГО № 17493; сооружение к ЗПУ.</w:t>
      </w:r>
      <w:bookmarkStart w:id="0" w:name="_GoBack"/>
      <w:bookmarkEnd w:id="0"/>
    </w:p>
    <w:sectPr w:rsidR="0066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7F"/>
    <w:rsid w:val="0066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AAFE"/>
  <w15:chartTrackingRefBased/>
  <w15:docId w15:val="{EE0A5559-C92D-441F-87FC-4354346A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04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04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047F"/>
    <w:pPr>
      <w:shd w:val="clear" w:color="auto" w:fill="FFFFFF"/>
      <w:spacing w:before="300" w:line="326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2016-10-19T09:05:00Z</dcterms:created>
  <dcterms:modified xsi:type="dcterms:W3CDTF">2016-10-19T09:06:00Z</dcterms:modified>
</cp:coreProperties>
</file>