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C0" w:rsidRDefault="00E61CC0" w:rsidP="00E61CC0">
      <w:pPr>
        <w:pStyle w:val="50"/>
        <w:shd w:val="clear" w:color="auto" w:fill="auto"/>
        <w:ind w:left="5000"/>
        <w:rPr>
          <w:rStyle w:val="511pt"/>
        </w:rPr>
      </w:pPr>
      <w:r>
        <w:rPr>
          <w:rStyle w:val="511pt"/>
        </w:rPr>
        <w:t>Приложение №2</w:t>
      </w:r>
    </w:p>
    <w:p w:rsidR="00E61CC0" w:rsidRPr="00883D00" w:rsidRDefault="00E61CC0" w:rsidP="00E61CC0">
      <w:pPr>
        <w:pStyle w:val="50"/>
        <w:shd w:val="clear" w:color="auto" w:fill="auto"/>
        <w:ind w:left="5000"/>
        <w:rPr>
          <w:b w:val="0"/>
        </w:rPr>
      </w:pPr>
      <w:r w:rsidRPr="00883D00">
        <w:rPr>
          <w:b w:val="0"/>
        </w:rPr>
        <w:t>к положению об организации обучения населения в области гражданской обороны и защиты от чрезвычайных ситуаций природного</w:t>
      </w:r>
    </w:p>
    <w:p w:rsidR="00E61CC0" w:rsidRDefault="00E61CC0" w:rsidP="00E61CC0">
      <w:pPr>
        <w:pStyle w:val="50"/>
        <w:shd w:val="clear" w:color="auto" w:fill="auto"/>
        <w:spacing w:after="400"/>
      </w:pPr>
      <w:r w:rsidRPr="00883D00">
        <w:rPr>
          <w:b w:val="0"/>
        </w:rPr>
        <w:t>и техногенного характера</w:t>
      </w:r>
    </w:p>
    <w:p w:rsidR="00E61CC0" w:rsidRDefault="00E61CC0" w:rsidP="00E61CC0">
      <w:pPr>
        <w:pStyle w:val="42"/>
        <w:keepNext/>
        <w:keepLines/>
        <w:shd w:val="clear" w:color="auto" w:fill="auto"/>
        <w:spacing w:before="0" w:after="59" w:line="280" w:lineRule="exact"/>
        <w:ind w:right="40"/>
      </w:pPr>
      <w:bookmarkStart w:id="0" w:name="bookmark5"/>
      <w:r>
        <w:t>ПЕРЕЧЕНЬ</w:t>
      </w:r>
      <w:bookmarkEnd w:id="0"/>
    </w:p>
    <w:p w:rsidR="00CB0309" w:rsidRDefault="00E61CC0" w:rsidP="00E61CC0">
      <w:pPr>
        <w:pStyle w:val="30"/>
        <w:shd w:val="clear" w:color="auto" w:fill="auto"/>
        <w:spacing w:before="0" w:after="0" w:line="322" w:lineRule="exact"/>
        <w:ind w:right="40"/>
      </w:pPr>
      <w:r>
        <w:t>категорий должностных лиц гражданской обороны и чрезвычайных</w:t>
      </w:r>
      <w:r>
        <w:t xml:space="preserve"> </w:t>
      </w:r>
      <w:r>
        <w:t>ситуаций, подлежащих обучению в Институте гражданской защиты</w:t>
      </w:r>
      <w:r>
        <w:t xml:space="preserve"> </w:t>
      </w:r>
      <w:r>
        <w:t>Донбасса Донецкого национального технического университета и Учебно-методическом центре по гражданской обороне и чрезвычайным ситуациям</w:t>
      </w:r>
      <w:r>
        <w:t xml:space="preserve"> </w:t>
      </w:r>
      <w:r>
        <w:t>Донецкой Народной Республики, а также периодичность прохождения</w:t>
      </w:r>
      <w:bookmarkStart w:id="1" w:name="bookmark6"/>
      <w:r>
        <w:t xml:space="preserve"> </w:t>
      </w:r>
      <w:r>
        <w:t>обучения</w:t>
      </w:r>
      <w:bookmarkEnd w:id="1"/>
    </w:p>
    <w:tbl>
      <w:tblPr>
        <w:tblW w:w="96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699"/>
        <w:gridCol w:w="24"/>
        <w:gridCol w:w="1843"/>
        <w:gridCol w:w="39"/>
      </w:tblGrid>
      <w:tr w:rsidR="00E61CC0" w:rsidTr="00E61CC0">
        <w:trPr>
          <w:gridBefore w:val="1"/>
          <w:wBefore w:w="15" w:type="dxa"/>
          <w:trHeight w:hRule="exact" w:val="1056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Категории обучаемых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ind w:left="180"/>
              <w:jc w:val="center"/>
            </w:pPr>
            <w:r>
              <w:rPr>
                <w:rStyle w:val="211pt"/>
              </w:rPr>
              <w:t>периодичность</w:t>
            </w:r>
          </w:p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прохождения</w:t>
            </w:r>
          </w:p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обучения</w:t>
            </w:r>
          </w:p>
        </w:tc>
      </w:tr>
      <w:tr w:rsidR="00E61CC0" w:rsidTr="00E61CC0">
        <w:trPr>
          <w:gridBefore w:val="1"/>
          <w:wBefore w:w="15" w:type="dxa"/>
          <w:trHeight w:hRule="exact" w:val="787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78" w:lineRule="exact"/>
              <w:ind w:left="980"/>
              <w:jc w:val="left"/>
            </w:pPr>
            <w:r>
              <w:rPr>
                <w:rStyle w:val="211pt0"/>
              </w:rPr>
              <w:t>ИНСТИТУТ ГРАЖДАНСКОЙ ЗАЩИТЫ ДОНБАССА ДОНЕЦКОГО НАЦИОНАЛЬНОГО ТЕХНИЧЕСКОГО УНИВЕРСИТЕТА (72 часа)</w:t>
            </w:r>
          </w:p>
        </w:tc>
      </w:tr>
      <w:tr w:rsidR="00E61CC0" w:rsidTr="00E61CC0">
        <w:trPr>
          <w:gridBefore w:val="1"/>
          <w:wBefore w:w="15" w:type="dxa"/>
          <w:trHeight w:hRule="exact" w:val="778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(заместители руководителей) республиканских органов исполнительной власти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раз в 5 лет</w:t>
            </w:r>
          </w:p>
        </w:tc>
      </w:tr>
      <w:tr w:rsidR="00E61CC0" w:rsidTr="00E61CC0">
        <w:trPr>
          <w:gridBefore w:val="1"/>
          <w:wBefore w:w="15" w:type="dxa"/>
          <w:trHeight w:hRule="exact" w:val="1330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Педагогические работники преподающие дисциплины безопасность жизнедеятельности и гражданская защита в высших учебных заведениях, Учебно-методическом центре по гражданской обороне и чрезвычайным ситуациям Донецкой Народной Республики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раз в 5 лет</w:t>
            </w:r>
          </w:p>
        </w:tc>
      </w:tr>
      <w:tr w:rsidR="00E61CC0" w:rsidTr="00E61CC0">
        <w:trPr>
          <w:gridBefore w:val="1"/>
          <w:wBefore w:w="15" w:type="dxa"/>
          <w:trHeight w:hRule="exact" w:val="1440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after="180" w:line="220" w:lineRule="exact"/>
              <w:jc w:val="center"/>
            </w:pPr>
            <w:r>
              <w:rPr>
                <w:rStyle w:val="211pt0"/>
              </w:rPr>
              <w:t>РЕСПУБЛИКАНСКИЕ КУРСЫ ПОВЫШЕНИЯ КВАЛИФИКАЦИИ</w:t>
            </w:r>
          </w:p>
          <w:p w:rsidR="00E61CC0" w:rsidRDefault="00E61CC0" w:rsidP="00E61CC0">
            <w:pPr>
              <w:pStyle w:val="20"/>
              <w:shd w:val="clear" w:color="auto" w:fill="auto"/>
              <w:spacing w:before="180" w:line="274" w:lineRule="exact"/>
              <w:jc w:val="center"/>
            </w:pPr>
            <w:r>
              <w:rPr>
                <w:rStyle w:val="211pt0"/>
              </w:rPr>
              <w:t>РУКОВОДЯЩИХ КАДРОВ УЧЕБНО-МЕТОДИЧЕСКОГО ЦЕНТРА ПО ГРАЖДАНСКОЙ ОБОРОНЕ И ЧРЕЗВЫЧАЙНЫМ СИТУАЦИЯМ ДОНЕЦКОЙ</w:t>
            </w:r>
          </w:p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НАРОДНОЙ РЕСПУБЛИКИ (72 ЧАСА)</w:t>
            </w:r>
          </w:p>
        </w:tc>
      </w:tr>
      <w:tr w:rsidR="00E61CC0" w:rsidTr="00E61CC0">
        <w:trPr>
          <w:gridBefore w:val="1"/>
          <w:wBefore w:w="15" w:type="dxa"/>
          <w:trHeight w:hRule="exact" w:val="1334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Руководители (заместители руководителей) муниципальных, местных органов исполнительной власти и органов муниципального и местного самоуправления, предприятий, организаций, учреждений и учебных заведений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раз в 5 лет</w:t>
            </w:r>
          </w:p>
        </w:tc>
      </w:tr>
      <w:tr w:rsidR="00E61CC0" w:rsidTr="00E61CC0">
        <w:trPr>
          <w:gridBefore w:val="1"/>
          <w:wBefore w:w="15" w:type="dxa"/>
          <w:trHeight w:hRule="exact" w:val="1882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Председатели комиссий (заместители председателей) по предупреждению и ликвидации чрезвычайных ситуаций и обеспечению пожарной безопасности республиканских, муниципальных, местных органов исполнительной власти, органов местного и муниципального самоуправления, предприятий, организаций, учреждений и учебных заведений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раз в 5 лет</w:t>
            </w:r>
          </w:p>
        </w:tc>
      </w:tr>
      <w:tr w:rsidR="00E61CC0" w:rsidTr="00E61CC0">
        <w:trPr>
          <w:gridBefore w:val="1"/>
          <w:wBefore w:w="15" w:type="dxa"/>
          <w:trHeight w:hRule="exact" w:val="1613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Должностные лица органов муниципального и местного самоуправления, предприятий, организаций, учреждений и учебных заведений уполномоченных решать задачи в области гражданской обороны и чрезвычайных ситуаций, главные специалисты (главный инженер, главный механик, главный бухгалтер и т.д.)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раз в 5 лет</w:t>
            </w:r>
          </w:p>
        </w:tc>
      </w:tr>
      <w:tr w:rsidR="00E61CC0" w:rsidTr="00E61CC0">
        <w:trPr>
          <w:gridBefore w:val="1"/>
          <w:wBefore w:w="15" w:type="dxa"/>
          <w:trHeight w:hRule="exact" w:val="682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lastRenderedPageBreak/>
              <w:t>Руководители и секретари эвакуационных органов муниципального и местного самоуправления, предприятий, организаций, учреждений 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учебных заведений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 раз в 5 лет</w:t>
            </w:r>
          </w:p>
        </w:tc>
      </w:tr>
      <w:tr w:rsidR="00E61CC0" w:rsidTr="00E61CC0">
        <w:trPr>
          <w:gridBefore w:val="1"/>
          <w:wBefore w:w="15" w:type="dxa"/>
          <w:trHeight w:hRule="exact" w:val="847"/>
        </w:trPr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C0" w:rsidRPr="00E61CC0" w:rsidRDefault="00E61CC0" w:rsidP="00E61CC0">
            <w:pPr>
              <w:pStyle w:val="20"/>
              <w:shd w:val="clear" w:color="auto" w:fill="auto"/>
              <w:spacing w:before="0" w:line="278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bookmarkStart w:id="2" w:name="_GoBack"/>
            <w:bookmarkEnd w:id="2"/>
            <w:r>
              <w:rPr>
                <w:rStyle w:val="211pt"/>
              </w:rPr>
              <w:t>Педагогические работники преподающие дисциплины безопасность жизнедеятельности и гражданская защита в общеобразовательных и профессиональных учебных заведениях</w:t>
            </w:r>
          </w:p>
          <w:p w:rsidR="00E61CC0" w:rsidRPr="00E61CC0" w:rsidRDefault="00E61CC0" w:rsidP="00E61CC0">
            <w:pPr>
              <w:pStyle w:val="20"/>
              <w:shd w:val="clear" w:color="auto" w:fill="auto"/>
              <w:spacing w:before="0" w:line="278" w:lineRule="exact"/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E61CC0">
              <w:rPr>
                <w:rStyle w:val="211pt0"/>
                <w:b w:val="0"/>
                <w:bCs w:val="0"/>
              </w:rPr>
              <w:t>ФИЛИАЛЫ УЧЕБНО-МЕТОДИЧЕСКОГО ЦЕНТРА ПО ГРАЖДАНСКОЙ ОБОРОНЕ И ЧРЕЗВЫЧАЙНЫМ СИТУАЦИЯМ ДОНЕЦКОЙ НАРОДНОЙ РЕСПУБЛИКИ (36 часов)</w:t>
            </w:r>
          </w:p>
          <w:p w:rsidR="00E61CC0" w:rsidRDefault="00E61CC0" w:rsidP="00E61CC0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Руководители групп занятий по гражданской обороне на предприятиях, в учреждениях, организациях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 раз в 5 лет</w:t>
            </w:r>
          </w:p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</w:tc>
      </w:tr>
      <w:tr w:rsidR="00E61CC0" w:rsidTr="00E61CC0">
        <w:trPr>
          <w:gridAfter w:val="1"/>
          <w:wAfter w:w="39" w:type="dxa"/>
          <w:trHeight w:hRule="exact" w:val="1851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pacing w:before="0" w:line="220" w:lineRule="exact"/>
              <w:ind w:left="300"/>
              <w:jc w:val="center"/>
              <w:rPr>
                <w:rStyle w:val="211pt"/>
                <w:b/>
                <w:sz w:val="24"/>
                <w:szCs w:val="24"/>
              </w:rPr>
            </w:pPr>
            <w:r w:rsidRPr="00FA1D82">
              <w:rPr>
                <w:rStyle w:val="211pt"/>
                <w:b/>
                <w:sz w:val="24"/>
                <w:szCs w:val="24"/>
              </w:rPr>
              <w:t>ФИЛИ</w:t>
            </w:r>
            <w:r>
              <w:rPr>
                <w:rStyle w:val="211pt"/>
                <w:b/>
                <w:sz w:val="24"/>
                <w:szCs w:val="24"/>
              </w:rPr>
              <w:t>АЛЫ УЧЕБНО-МЕТОДИЧЕСКОГО ЦЕНТРА</w:t>
            </w:r>
          </w:p>
          <w:p w:rsidR="00E61CC0" w:rsidRPr="00FA1D82" w:rsidRDefault="00E61CC0" w:rsidP="00E61CC0">
            <w:pPr>
              <w:pStyle w:val="20"/>
              <w:spacing w:before="0" w:line="220" w:lineRule="exact"/>
              <w:ind w:left="300"/>
              <w:jc w:val="center"/>
              <w:rPr>
                <w:rStyle w:val="211pt"/>
                <w:b/>
                <w:sz w:val="24"/>
                <w:szCs w:val="24"/>
              </w:rPr>
            </w:pPr>
            <w:r w:rsidRPr="00FA1D82">
              <w:rPr>
                <w:rStyle w:val="211pt"/>
                <w:b/>
                <w:sz w:val="24"/>
                <w:szCs w:val="24"/>
              </w:rPr>
              <w:t>ПО ГРАЖДАНСКОЙ ОБОРОНЕ</w:t>
            </w:r>
            <w:r>
              <w:rPr>
                <w:rStyle w:val="211pt"/>
                <w:b/>
                <w:sz w:val="24"/>
                <w:szCs w:val="24"/>
              </w:rPr>
              <w:t xml:space="preserve"> </w:t>
            </w:r>
            <w:r w:rsidRPr="00FA1D82">
              <w:rPr>
                <w:rStyle w:val="211pt"/>
                <w:b/>
                <w:sz w:val="24"/>
                <w:szCs w:val="24"/>
              </w:rPr>
              <w:t>И ЧРЕЗВЫЧАЙНЫМ СИТУАЦИЯМ ДОНЕЦКОЙ НАРОДНОЙ РЕСПУБЛИКИ</w:t>
            </w:r>
          </w:p>
          <w:p w:rsidR="00E61CC0" w:rsidRPr="00FA1D82" w:rsidRDefault="00E61CC0" w:rsidP="00E61CC0">
            <w:pPr>
              <w:pStyle w:val="20"/>
              <w:spacing w:before="0" w:line="220" w:lineRule="exact"/>
              <w:ind w:left="300"/>
              <w:jc w:val="center"/>
              <w:rPr>
                <w:rStyle w:val="211pt"/>
                <w:b/>
                <w:sz w:val="24"/>
                <w:szCs w:val="24"/>
              </w:rPr>
            </w:pPr>
            <w:r w:rsidRPr="00FA1D82">
              <w:rPr>
                <w:rStyle w:val="211pt"/>
                <w:b/>
                <w:sz w:val="24"/>
                <w:szCs w:val="24"/>
              </w:rPr>
              <w:t>(36 ЧАСОВ)</w:t>
            </w:r>
          </w:p>
        </w:tc>
      </w:tr>
      <w:tr w:rsidR="00E61CC0" w:rsidTr="00E61CC0">
        <w:trPr>
          <w:gridAfter w:val="1"/>
          <w:wAfter w:w="39" w:type="dxa"/>
          <w:trHeight w:hRule="exact" w:val="782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Руководители групп управления специальными тренировками по противопожарной защите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1 раз в 3 года</w:t>
            </w:r>
          </w:p>
        </w:tc>
      </w:tr>
      <w:tr w:rsidR="00E61CC0" w:rsidTr="00E61CC0">
        <w:trPr>
          <w:gridAfter w:val="1"/>
          <w:wAfter w:w="39" w:type="dxa"/>
          <w:trHeight w:hRule="exact" w:val="509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Руководители невоенизированных формирований гражданской обороны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1 раз в 3 года</w:t>
            </w:r>
          </w:p>
        </w:tc>
      </w:tr>
      <w:tr w:rsidR="00E61CC0" w:rsidTr="00E61CC0">
        <w:trPr>
          <w:gridAfter w:val="1"/>
          <w:wAfter w:w="39" w:type="dxa"/>
          <w:trHeight w:hRule="exact" w:val="782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Оперативный состав и специалисты по проведению работ по дегазации, дезактивации территорий и химико-дозиметрическому контролю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211pt"/>
              </w:rPr>
              <w:t>1 раз в 3 года</w:t>
            </w:r>
          </w:p>
        </w:tc>
      </w:tr>
      <w:tr w:rsidR="00E61CC0" w:rsidTr="00E61CC0">
        <w:trPr>
          <w:gridAfter w:val="1"/>
          <w:wAfter w:w="39" w:type="dxa"/>
          <w:trHeight w:hRule="exact" w:val="782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Руководители и специалисты дежурно-диспетчерских служб организаций (объектов)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211pt"/>
              </w:rPr>
              <w:t>1 раз в 3 года</w:t>
            </w:r>
          </w:p>
        </w:tc>
      </w:tr>
      <w:tr w:rsidR="00E61CC0" w:rsidTr="00E61CC0">
        <w:trPr>
          <w:gridAfter w:val="1"/>
          <w:wAfter w:w="39" w:type="dxa"/>
          <w:trHeight w:hRule="exact" w:val="504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Руководители групп управления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211pt"/>
              </w:rPr>
              <w:t>1 раз в 3 года</w:t>
            </w:r>
          </w:p>
        </w:tc>
      </w:tr>
      <w:tr w:rsidR="00E61CC0" w:rsidTr="00E61CC0">
        <w:trPr>
          <w:gridAfter w:val="1"/>
          <w:wAfter w:w="39" w:type="dxa"/>
          <w:trHeight w:hRule="exact" w:val="778"/>
        </w:trPr>
        <w:tc>
          <w:tcPr>
            <w:tcW w:w="7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Инструктора (консультанты) учебно-консультационных пунктов по гражданской обороне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CC0" w:rsidRDefault="00E61CC0" w:rsidP="00E61CC0">
            <w:pPr>
              <w:pStyle w:val="20"/>
              <w:shd w:val="clear" w:color="auto" w:fill="auto"/>
              <w:spacing w:before="0" w:line="220" w:lineRule="exact"/>
              <w:ind w:left="300"/>
              <w:jc w:val="center"/>
            </w:pPr>
            <w:r>
              <w:rPr>
                <w:rStyle w:val="211pt"/>
              </w:rPr>
              <w:t>1 раз в 3 года</w:t>
            </w:r>
          </w:p>
        </w:tc>
      </w:tr>
    </w:tbl>
    <w:p w:rsidR="00E61CC0" w:rsidRPr="00E61CC0" w:rsidRDefault="00E61CC0" w:rsidP="00E61CC0">
      <w:pPr>
        <w:pStyle w:val="30"/>
        <w:shd w:val="clear" w:color="auto" w:fill="auto"/>
        <w:spacing w:before="0" w:after="0" w:line="322" w:lineRule="exact"/>
        <w:ind w:right="40"/>
      </w:pPr>
    </w:p>
    <w:sectPr w:rsidR="00E61CC0" w:rsidRPr="00E6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E14"/>
    <w:multiLevelType w:val="multilevel"/>
    <w:tmpl w:val="7688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9"/>
    <w:rsid w:val="00CB0309"/>
    <w:rsid w:val="00E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F7BB"/>
  <w15:chartTrackingRefBased/>
  <w15:docId w15:val="{8C0BBC81-550E-413A-9AD8-4A43369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3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03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03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CB0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0309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B0309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B0309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6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61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1CC0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E61CC0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2016-10-18T09:36:00Z</dcterms:created>
  <dcterms:modified xsi:type="dcterms:W3CDTF">2016-10-18T09:36:00Z</dcterms:modified>
</cp:coreProperties>
</file>