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71" w:rsidRDefault="000E6271" w:rsidP="000E6271">
      <w:pPr>
        <w:pStyle w:val="20"/>
        <w:shd w:val="clear" w:color="auto" w:fill="auto"/>
        <w:spacing w:before="0" w:line="280" w:lineRule="exact"/>
        <w:ind w:left="4860"/>
        <w:jc w:val="left"/>
      </w:pPr>
      <w:r>
        <w:t>Приложение № 2</w:t>
      </w:r>
    </w:p>
    <w:p w:rsidR="000E6271" w:rsidRDefault="000E6271" w:rsidP="000E6271">
      <w:pPr>
        <w:pStyle w:val="20"/>
        <w:shd w:val="clear" w:color="auto" w:fill="auto"/>
        <w:spacing w:before="0" w:line="317" w:lineRule="exact"/>
        <w:ind w:left="4860"/>
        <w:jc w:val="left"/>
      </w:pPr>
      <w:r>
        <w:t>к Постановлению Совета Министров Донецкой Народной Республики</w:t>
      </w:r>
    </w:p>
    <w:p w:rsidR="000E6271" w:rsidRDefault="000E6271" w:rsidP="000E6271">
      <w:pPr>
        <w:pStyle w:val="20"/>
        <w:shd w:val="clear" w:color="auto" w:fill="auto"/>
        <w:spacing w:before="0" w:after="589" w:line="317" w:lineRule="exact"/>
        <w:ind w:left="4860"/>
        <w:jc w:val="left"/>
      </w:pPr>
      <w:r>
        <w:t>от 09.04.2015 г. № 5-6</w:t>
      </w:r>
    </w:p>
    <w:p w:rsidR="000E6271" w:rsidRDefault="000E6271" w:rsidP="000E6271">
      <w:pPr>
        <w:pStyle w:val="30"/>
        <w:keepNext/>
        <w:keepLines/>
        <w:shd w:val="clear" w:color="auto" w:fill="auto"/>
        <w:spacing w:after="0"/>
        <w:ind w:left="20"/>
      </w:pPr>
      <w:bookmarkStart w:id="0" w:name="bookmark6"/>
      <w:r>
        <w:t>Временное положение о порядке регистрации, хранения и ношения</w:t>
      </w:r>
      <w:r>
        <w:br/>
        <w:t>нарезного боевого огнестрельного оружия калибром не более 11,43 мм и</w:t>
      </w:r>
      <w:bookmarkEnd w:id="0"/>
    </w:p>
    <w:p w:rsidR="000E6271" w:rsidRDefault="000E6271" w:rsidP="000E6271">
      <w:pPr>
        <w:pStyle w:val="32"/>
        <w:shd w:val="clear" w:color="auto" w:fill="auto"/>
        <w:spacing w:before="0" w:after="337" w:line="280" w:lineRule="exact"/>
        <w:ind w:left="20"/>
      </w:pPr>
      <w:r>
        <w:t>боеприпасов к нему</w:t>
      </w:r>
    </w:p>
    <w:p w:rsidR="000E6271" w:rsidRDefault="000E6271" w:rsidP="000E627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46"/>
        </w:tabs>
        <w:spacing w:after="304" w:line="280" w:lineRule="exact"/>
        <w:ind w:left="3420"/>
        <w:jc w:val="both"/>
      </w:pPr>
      <w:bookmarkStart w:id="1" w:name="bookmark7"/>
      <w:r>
        <w:t>Общие положения</w:t>
      </w:r>
      <w:bookmarkEnd w:id="1"/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</w:pPr>
      <w:r>
        <w:t>Настоящие Временное положение определяет порядок регистрации, хранения и ношения боевого огнестрельного оружия калибром не более 11,43 мм и боеприпасов к нему лицами, постоянно проживающими на законных основаниях на территории Донецкой Народной Республики (далее - лица).</w:t>
      </w:r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  <w:jc w:val="left"/>
      </w:pPr>
      <w:r>
        <w:t>Боевое огнестрельное оружие - огнестрельное оружие, предназначенное для поражения человека и (или) техники.</w:t>
      </w:r>
    </w:p>
    <w:p w:rsidR="000E6271" w:rsidRDefault="000E6271" w:rsidP="000E6271">
      <w:pPr>
        <w:pStyle w:val="20"/>
        <w:shd w:val="clear" w:color="auto" w:fill="auto"/>
        <w:spacing w:before="0"/>
        <w:ind w:firstLine="760"/>
        <w:jc w:val="left"/>
      </w:pPr>
      <w:r>
        <w:t>К боевому оружию не относится старинное оружие и его модели, изготовленные до 1899 года включительно.</w:t>
      </w:r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  <w:jc w:val="left"/>
      </w:pPr>
      <w:r>
        <w:t>Боеприпасы - специально изготовленные изделия одноразового использования, предназначенные для поражения целей.</w:t>
      </w:r>
    </w:p>
    <w:p w:rsidR="000E6271" w:rsidRDefault="000E6271" w:rsidP="000E6271">
      <w:pPr>
        <w:pStyle w:val="20"/>
        <w:shd w:val="clear" w:color="auto" w:fill="auto"/>
        <w:spacing w:before="0" w:line="326" w:lineRule="exact"/>
        <w:ind w:firstLine="760"/>
      </w:pPr>
      <w:r>
        <w:t>К боевым припасам относятся патроны к нарезному огнестрельному оружию разных калибров.</w:t>
      </w:r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 w:after="240"/>
        <w:ind w:firstLine="760"/>
      </w:pPr>
      <w:r>
        <w:t>Контроль выполнения требований Временного положения осуществляет Министерство внутренних дел.</w:t>
      </w:r>
    </w:p>
    <w:p w:rsidR="000E6271" w:rsidRDefault="000E6271" w:rsidP="000E6271">
      <w:pPr>
        <w:pStyle w:val="30"/>
        <w:keepNext/>
        <w:keepLines/>
        <w:shd w:val="clear" w:color="auto" w:fill="auto"/>
        <w:spacing w:line="322" w:lineRule="exact"/>
        <w:ind w:left="20"/>
      </w:pPr>
      <w:bookmarkStart w:id="2" w:name="bookmark8"/>
      <w:r>
        <w:t>II. Порядок регистрации, учета, хранения и ношения нарезного боевого</w:t>
      </w:r>
      <w:r>
        <w:br/>
        <w:t>огнестрельного оружия калибром не более 11,43 мм</w:t>
      </w:r>
      <w:bookmarkEnd w:id="2"/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</w:pPr>
      <w:r>
        <w:t>Разрешения на право хранения и ношения нарезного боевого огнестрельного оружия и патронов к нему выдаются Министерством внутренних дел лицам, достигшим 18-летнего возраста.</w:t>
      </w:r>
    </w:p>
    <w:p w:rsidR="000E6271" w:rsidRDefault="000E6271" w:rsidP="000E6271">
      <w:pPr>
        <w:pStyle w:val="20"/>
        <w:shd w:val="clear" w:color="auto" w:fill="auto"/>
        <w:spacing w:before="0"/>
        <w:ind w:firstLine="760"/>
      </w:pPr>
      <w:r>
        <w:t>Количество оружия, которое может быть зарегистрировано, не ограничено, однако владелец оружия обязан обеспечить его сохранность.</w:t>
      </w:r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  <w:jc w:val="left"/>
      </w:pPr>
      <w:r>
        <w:t>Разрешения на право хранения и ношения нарезного боевого огнестрельного оружия подписываются министром внутренних дел либо заместителем министра - начальником полиции общественной безопасности, а в случае его отсутствия, - лицом, исполняющим его обязанности.</w:t>
      </w:r>
    </w:p>
    <w:p w:rsidR="000E6271" w:rsidRDefault="000E6271" w:rsidP="000E6271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</w:pPr>
      <w:r>
        <w:t>Разрешения на право хранения и ношения нарезного боевого огнестрельного оружия выдаются Министерством внутренних дел сроком на три года.</w:t>
      </w:r>
    </w:p>
    <w:p w:rsidR="000E6271" w:rsidRDefault="000E6271" w:rsidP="000E6271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 xml:space="preserve">Учет владельцев нарезного боевого огнестрельного оружия осуществляется в книге учета владельцев нарезного боевого огнестрельного оружия. Сведения о наличии такого оружия у лиц заносятся в </w:t>
      </w:r>
      <w:r>
        <w:lastRenderedPageBreak/>
        <w:t>автоматизированную информационно-поисковую систему органов внутренних дел (АИПС) ОВД.</w:t>
      </w:r>
    </w:p>
    <w:p w:rsidR="000E6271" w:rsidRDefault="000E6271" w:rsidP="000E6271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На каждое лицо, владеющее нарезным боевым огнестрельным оружием, заводится личное дело. Личные дела владельцев ведутся в отделе разрешительной системы и лицензирования Управления административной службы Министерства внутренних дел Донецкой Народной Республики (ОРСиЛ УАС) МВД ДНР.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Для получения разрешения на право хранения и ношения нарезного боевого огнестрельного оружия в Министерство внутренних дел подается: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заполненная карточка - заявление;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заявление;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две фотографии размером 3х4 см;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before="0"/>
        <w:ind w:firstLine="760"/>
      </w:pPr>
      <w:r>
        <w:t>копия паспорта либо другого документа удостоверяющего личность;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1397"/>
        </w:tabs>
        <w:spacing w:before="0"/>
        <w:ind w:firstLine="760"/>
      </w:pPr>
      <w:r>
        <w:t>справка об отстреле оружия, выданная Экспертно</w:t>
      </w:r>
      <w:r>
        <w:softHyphen/>
        <w:t>криминалистическим центром Министерства внутренних дел Донецкой Народной Республики (ЭКЦ) МВД ДНР;</w:t>
      </w:r>
    </w:p>
    <w:p w:rsidR="000E6271" w:rsidRDefault="000E6271" w:rsidP="000E6271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60"/>
      </w:pPr>
      <w:r>
        <w:t>платежный документ (платежное поручение, квитанция) с отметкой банка, отделения почтовой связи или кода проведенной операции о внесении средств за предоставление соответствующей платной услуги.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Министерство внутренних дел не более чем в месячный срок рассматривает документы, указанные в пункте 8 настоящего Положения, и выдает разрешение на право хранения и ношения нарезного боевого огнестрельного оружия.</w:t>
      </w:r>
    </w:p>
    <w:p w:rsidR="000E6271" w:rsidRDefault="000E6271" w:rsidP="000E6271">
      <w:pPr>
        <w:pStyle w:val="20"/>
        <w:shd w:val="clear" w:color="auto" w:fill="auto"/>
        <w:spacing w:before="0"/>
        <w:ind w:firstLine="760"/>
      </w:pPr>
      <w:r>
        <w:t>Разрешения на хранение и ношение безномерного оружия не выдаются.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spacing w:before="0"/>
        <w:ind w:left="0" w:firstLine="709"/>
      </w:pPr>
      <w:r>
        <w:t>Во всех случаях ношения нарезного боевого огнестрельного оружия владелец обязан иметь при себе разрешение на право его хранения и ношения.</w:t>
      </w:r>
    </w:p>
    <w:p w:rsidR="000E6271" w:rsidRDefault="000E6271" w:rsidP="000E6271">
      <w:pPr>
        <w:pStyle w:val="20"/>
        <w:shd w:val="clear" w:color="auto" w:fill="auto"/>
        <w:spacing w:before="0"/>
        <w:ind w:firstLine="760"/>
      </w:pPr>
      <w:r>
        <w:t>В случае отсутствия указанного разрешения, оружие до рассмотрения дела изымается сотрудниками органов внутренних дел в установленном законодательством порядке.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spacing w:before="0"/>
        <w:ind w:left="0" w:firstLine="709"/>
      </w:pPr>
      <w:r>
        <w:t xml:space="preserve"> В случае смерти владельца нарезное боевое огнестрельное оружие и боеприпасы к нему сдаются в органы внутренних дел родственниками в десятидневный срок.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Запрещается передача, дарение, продажа зарегистрированного нарезного боевого огнестрельного оружия другим лицам.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spacing w:before="0"/>
        <w:ind w:left="0" w:firstLine="709"/>
      </w:pPr>
      <w:r>
        <w:t xml:space="preserve"> В случае изменения места жительства владелец нарезного боевого огнестрельного оружия в десятидневный срок обязан обратится в органы внутренних дел с письменным заявлением о постановке на учет по новому месту жительства.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Нарезное боевое огнестрельное оружие, которое стало непригодным для дальнейшего использования (не подлежит ремонту), в месячный срок сдается в органы внутренних дел для снятия с учета и подлежит утилизации в установленном порядке. Информация о сдаче оружия вносится в АИПС ОВД.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 xml:space="preserve">В случае кражи или утраты нарезного боевого огнестрельного </w:t>
      </w:r>
      <w:r>
        <w:lastRenderedPageBreak/>
        <w:t>оружия владелец обязан незамедлительно сообщить об этом в органы внутренних дел.</w:t>
      </w:r>
    </w:p>
    <w:p w:rsidR="000E6271" w:rsidRDefault="000E6271" w:rsidP="000E6271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 w:after="333"/>
        <w:ind w:left="0" w:firstLine="709"/>
      </w:pPr>
      <w:r>
        <w:t>Во всех случаях указанных в пунктах 11, 13, 14, 15 настоящего Положения сотрудниками ОВД вносится информация в АИПС ОВД.</w:t>
      </w:r>
    </w:p>
    <w:p w:rsidR="000E6271" w:rsidRDefault="000E6271" w:rsidP="000E6271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432"/>
        </w:tabs>
        <w:spacing w:after="0" w:line="280" w:lineRule="exact"/>
        <w:ind w:left="880"/>
        <w:jc w:val="both"/>
      </w:pPr>
      <w:bookmarkStart w:id="3" w:name="bookmark9"/>
      <w:r>
        <w:t>Ответственность за нарушение установленного порядка</w:t>
      </w:r>
      <w:bookmarkEnd w:id="3"/>
    </w:p>
    <w:p w:rsidR="000E6271" w:rsidRDefault="000E6271" w:rsidP="000E6271">
      <w:pPr>
        <w:pStyle w:val="32"/>
        <w:shd w:val="clear" w:color="auto" w:fill="auto"/>
        <w:spacing w:before="0" w:after="299" w:line="280" w:lineRule="exact"/>
        <w:ind w:firstLine="760"/>
        <w:jc w:val="both"/>
      </w:pPr>
      <w:r>
        <w:t>регистрации, учета нарезного боевого огнестрельного оружия</w:t>
      </w:r>
    </w:p>
    <w:p w:rsidR="000E6271" w:rsidRDefault="000E6271" w:rsidP="004C2047">
      <w:pPr>
        <w:pStyle w:val="20"/>
        <w:numPr>
          <w:ilvl w:val="0"/>
          <w:numId w:val="5"/>
        </w:numPr>
        <w:shd w:val="clear" w:color="auto" w:fill="auto"/>
        <w:tabs>
          <w:tab w:val="left" w:pos="1397"/>
        </w:tabs>
        <w:spacing w:before="0"/>
        <w:ind w:left="0" w:firstLine="709"/>
      </w:pPr>
      <w:r>
        <w:t>Лица, нарушившие установленный порядок хранения и ношения нарезного боевого огнестрельного оружия привлекаются к ответственности, предусмотренной законодательством Донецкой Народной Республики.</w:t>
      </w:r>
      <w:bookmarkStart w:id="4" w:name="_GoBack"/>
      <w:bookmarkEnd w:id="4"/>
    </w:p>
    <w:sectPr w:rsidR="000E6271">
      <w:pgSz w:w="11900" w:h="16840"/>
      <w:pgMar w:top="1146" w:right="816" w:bottom="1192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DBA"/>
    <w:multiLevelType w:val="multilevel"/>
    <w:tmpl w:val="B2AAC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B3AFD"/>
    <w:multiLevelType w:val="multilevel"/>
    <w:tmpl w:val="5592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943FC1"/>
    <w:multiLevelType w:val="multilevel"/>
    <w:tmpl w:val="FDEE5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0F164B"/>
    <w:multiLevelType w:val="multilevel"/>
    <w:tmpl w:val="D94821F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1C5348"/>
    <w:multiLevelType w:val="multilevel"/>
    <w:tmpl w:val="8D2C53F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71"/>
    <w:rsid w:val="000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B2E7-4183-4036-ADD8-CFDD09E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E62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E62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62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E6271"/>
    <w:pPr>
      <w:widowControl w:val="0"/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0E6271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E6271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2016-10-19T07:34:00Z</dcterms:created>
  <dcterms:modified xsi:type="dcterms:W3CDTF">2016-10-19T07:34:00Z</dcterms:modified>
</cp:coreProperties>
</file>