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BE1DE4">
        <w:rPr>
          <w:rFonts w:ascii="Times New Roman" w:hAnsi="Times New Roman"/>
          <w:sz w:val="28"/>
        </w:rPr>
        <w:t>6</w:t>
      </w:r>
    </w:p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BE1DE4" w:rsidRDefault="00BE1DE4" w:rsidP="00927760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BE1DE4" w:rsidRPr="007E221B" w:rsidRDefault="00BE1DE4" w:rsidP="00BE1DE4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7E221B">
        <w:rPr>
          <w:rFonts w:ascii="Times New Roman" w:hAnsi="Times New Roman"/>
          <w:b/>
          <w:color w:val="000000"/>
          <w:sz w:val="28"/>
          <w:szCs w:val="28"/>
        </w:rPr>
        <w:t>ИНСТРУКЦИЯ</w:t>
      </w:r>
    </w:p>
    <w:p w:rsidR="00BE1DE4" w:rsidRPr="007E221B" w:rsidRDefault="00BE1DE4" w:rsidP="00BE1DE4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7E221B">
        <w:rPr>
          <w:rFonts w:ascii="Times New Roman" w:hAnsi="Times New Roman"/>
          <w:b/>
          <w:color w:val="000000"/>
          <w:sz w:val="28"/>
          <w:szCs w:val="28"/>
        </w:rPr>
        <w:t xml:space="preserve">по заполнению формы </w:t>
      </w:r>
      <w:r>
        <w:rPr>
          <w:rFonts w:ascii="Times New Roman" w:hAnsi="Times New Roman"/>
          <w:b/>
          <w:color w:val="000000"/>
          <w:sz w:val="28"/>
          <w:szCs w:val="28"/>
        </w:rPr>
        <w:t>первичной учетной документации №</w:t>
      </w:r>
      <w:r w:rsidRPr="007E221B">
        <w:rPr>
          <w:rFonts w:ascii="Times New Roman" w:hAnsi="Times New Roman"/>
          <w:b/>
          <w:color w:val="000000"/>
          <w:sz w:val="28"/>
          <w:szCs w:val="28"/>
        </w:rPr>
        <w:t xml:space="preserve"> 025-8/у</w:t>
      </w:r>
    </w:p>
    <w:p w:rsidR="00BE1DE4" w:rsidRPr="007E221B" w:rsidRDefault="00BE1DE4" w:rsidP="00BE1DE4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7E221B">
        <w:rPr>
          <w:rFonts w:ascii="Times New Roman" w:hAnsi="Times New Roman"/>
          <w:b/>
          <w:color w:val="000000"/>
          <w:sz w:val="28"/>
          <w:szCs w:val="28"/>
        </w:rPr>
        <w:t>Посемейный журнал участка врача общей практики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7E221B">
        <w:rPr>
          <w:rFonts w:ascii="Times New Roman" w:hAnsi="Times New Roman"/>
          <w:b/>
          <w:color w:val="000000"/>
          <w:sz w:val="28"/>
          <w:szCs w:val="28"/>
        </w:rPr>
        <w:t>семейного врача, врача-терапевта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E1DE4" w:rsidRPr="00C94EBA" w:rsidRDefault="00BE1DE4" w:rsidP="00BE1DE4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E1DE4" w:rsidRPr="00195C88" w:rsidRDefault="00BE1DE4" w:rsidP="00BE1DE4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95C88">
        <w:rPr>
          <w:rFonts w:ascii="Times New Roman" w:hAnsi="Times New Roman"/>
          <w:sz w:val="28"/>
          <w:szCs w:val="28"/>
        </w:rPr>
        <w:t xml:space="preserve">Данная Инструкция определяет порядок заполнения формы первичной учетной документации № </w:t>
      </w:r>
      <w:r>
        <w:rPr>
          <w:rFonts w:ascii="Times New Roman" w:hAnsi="Times New Roman"/>
          <w:sz w:val="28"/>
          <w:szCs w:val="28"/>
        </w:rPr>
        <w:t>025-8</w:t>
      </w:r>
      <w:r w:rsidRPr="00195C88">
        <w:rPr>
          <w:rFonts w:ascii="Times New Roman" w:hAnsi="Times New Roman"/>
          <w:sz w:val="28"/>
          <w:szCs w:val="28"/>
        </w:rPr>
        <w:t xml:space="preserve">/у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NewRomanPSMT" w:hAnsi="Times New Roman"/>
          <w:sz w:val="28"/>
          <w:szCs w:val="28"/>
        </w:rPr>
        <w:t>Посемейный журнал участка врача общей практики–семейного врача, врача-терапевта</w:t>
      </w:r>
      <w:r>
        <w:rPr>
          <w:rFonts w:ascii="Times New Roman" w:hAnsi="Times New Roman"/>
          <w:sz w:val="28"/>
          <w:szCs w:val="28"/>
        </w:rPr>
        <w:t>»</w:t>
      </w:r>
      <w:r w:rsidRPr="00195C88">
        <w:rPr>
          <w:rFonts w:ascii="Times New Roman" w:hAnsi="Times New Roman"/>
          <w:sz w:val="28"/>
          <w:szCs w:val="28"/>
        </w:rPr>
        <w:t xml:space="preserve"> (далее – 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C8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025-8</w:t>
      </w:r>
      <w:r w:rsidRPr="00195C88">
        <w:rPr>
          <w:rFonts w:ascii="Times New Roman" w:hAnsi="Times New Roman"/>
          <w:sz w:val="28"/>
          <w:szCs w:val="28"/>
        </w:rPr>
        <w:t>/у).</w:t>
      </w:r>
    </w:p>
    <w:p w:rsidR="00BE1DE4" w:rsidRPr="00C94EBA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</w:rPr>
      </w:pPr>
    </w:p>
    <w:p w:rsidR="00BE1DE4" w:rsidRPr="007E221B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Форма № 025-8/у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предназначен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для переписи населен</w:t>
      </w:r>
      <w:r>
        <w:rPr>
          <w:rFonts w:ascii="Times New Roman" w:hAnsi="Times New Roman"/>
          <w:color w:val="000000"/>
          <w:sz w:val="28"/>
          <w:szCs w:val="28"/>
        </w:rPr>
        <w:t>ия участка врача общей практики–</w:t>
      </w:r>
      <w:r w:rsidRPr="007E221B">
        <w:rPr>
          <w:rFonts w:ascii="Times New Roman" w:hAnsi="Times New Roman"/>
          <w:color w:val="000000"/>
          <w:sz w:val="28"/>
          <w:szCs w:val="28"/>
        </w:rPr>
        <w:t>семейного врача, врача-терапевта.</w:t>
      </w:r>
    </w:p>
    <w:p w:rsidR="00BE1DE4" w:rsidRPr="00C94EBA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</w:rPr>
      </w:pPr>
    </w:p>
    <w:p w:rsidR="00BE1DE4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Форма № 025-8/у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заполняется семейным врачом, врачом-терапевтом участковым или медицинской сестрой учреждения здравоохранения, за которой закреплен участок.</w:t>
      </w:r>
    </w:p>
    <w:p w:rsidR="00BE1DE4" w:rsidRPr="00C94EBA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</w:rPr>
      </w:pPr>
    </w:p>
    <w:p w:rsidR="00BE1DE4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форму № 025-8/у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заносятся данные обо всех прикрепленных к семейному врачу или врачу-терапевту жителей. В то же время, на каждого прикрепленного члена семьи независимо от состояния здоровья заполняется форма </w:t>
      </w:r>
      <w:r w:rsidRPr="00195C88">
        <w:rPr>
          <w:rFonts w:ascii="Times New Roman" w:hAnsi="Times New Roman"/>
          <w:sz w:val="28"/>
          <w:szCs w:val="28"/>
        </w:rPr>
        <w:t>первичной учетной 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7E221B">
        <w:rPr>
          <w:rFonts w:ascii="Times New Roman" w:hAnsi="Times New Roman"/>
          <w:color w:val="000000"/>
          <w:sz w:val="28"/>
          <w:szCs w:val="28"/>
        </w:rPr>
        <w:t>025/у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E221B">
        <w:rPr>
          <w:rFonts w:ascii="Times New Roman" w:hAnsi="Times New Roman"/>
          <w:color w:val="000000"/>
          <w:sz w:val="28"/>
          <w:szCs w:val="28"/>
        </w:rPr>
        <w:t>Медицинская карта амбулаторного больного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№_______» (далее – форма № 025/у)</w:t>
      </w:r>
      <w:r w:rsidRPr="007E221B">
        <w:rPr>
          <w:rFonts w:ascii="Times New Roman" w:hAnsi="Times New Roman"/>
          <w:color w:val="000000"/>
          <w:sz w:val="28"/>
          <w:szCs w:val="28"/>
        </w:rPr>
        <w:t>, на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7E221B">
        <w:rPr>
          <w:rFonts w:ascii="Times New Roman" w:hAnsi="Times New Roman"/>
          <w:color w:val="000000"/>
          <w:sz w:val="28"/>
          <w:szCs w:val="28"/>
        </w:rPr>
        <w:t>форма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C88">
        <w:rPr>
          <w:rFonts w:ascii="Times New Roman" w:hAnsi="Times New Roman"/>
          <w:sz w:val="28"/>
          <w:szCs w:val="28"/>
        </w:rPr>
        <w:t>первичной учетной документации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№ 112/у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7E221B">
        <w:rPr>
          <w:rFonts w:ascii="Times New Roman" w:hAnsi="Times New Roman"/>
          <w:color w:val="000000"/>
          <w:sz w:val="28"/>
          <w:szCs w:val="28"/>
        </w:rPr>
        <w:t>История развития ребенка №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7E221B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E221B">
        <w:rPr>
          <w:rFonts w:ascii="Times New Roman" w:hAnsi="Times New Roman"/>
          <w:color w:val="000000"/>
          <w:sz w:val="28"/>
          <w:szCs w:val="28"/>
        </w:rPr>
        <w:t>.</w:t>
      </w:r>
    </w:p>
    <w:p w:rsidR="00BE1DE4" w:rsidRPr="00C94EBA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</w:rPr>
      </w:pPr>
    </w:p>
    <w:p w:rsidR="00BE1DE4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В г</w:t>
      </w:r>
      <w:r w:rsidRPr="007E221B">
        <w:rPr>
          <w:rFonts w:ascii="Times New Roman" w:hAnsi="Times New Roman"/>
          <w:color w:val="000000"/>
          <w:sz w:val="28"/>
          <w:szCs w:val="28"/>
        </w:rPr>
        <w:t>раф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1.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казывается адрес проживания: улица, номер дома, номер квартиры,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контактный 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телефон. </w:t>
      </w:r>
    </w:p>
    <w:p w:rsidR="00BE1DE4" w:rsidRPr="00C94EBA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</w:rPr>
      </w:pPr>
    </w:p>
    <w:p w:rsidR="00BE1DE4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В г</w:t>
      </w:r>
      <w:r w:rsidRPr="007E221B">
        <w:rPr>
          <w:rFonts w:ascii="Times New Roman" w:hAnsi="Times New Roman"/>
          <w:color w:val="000000"/>
          <w:sz w:val="28"/>
          <w:szCs w:val="28"/>
        </w:rPr>
        <w:t>раф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7E221B">
        <w:rPr>
          <w:rFonts w:ascii="Times New Roman" w:hAnsi="Times New Roman"/>
          <w:color w:val="000000"/>
          <w:sz w:val="28"/>
          <w:szCs w:val="28"/>
        </w:rPr>
        <w:t>казывается полностью фамилия, имя и отчество.</w:t>
      </w:r>
    </w:p>
    <w:p w:rsidR="00BE1DE4" w:rsidRPr="00C94EBA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</w:rPr>
      </w:pPr>
    </w:p>
    <w:p w:rsidR="00BE1DE4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В г</w:t>
      </w:r>
      <w:r w:rsidRPr="007E221B">
        <w:rPr>
          <w:rFonts w:ascii="Times New Roman" w:hAnsi="Times New Roman"/>
          <w:sz w:val="28"/>
          <w:szCs w:val="28"/>
        </w:rPr>
        <w:t>раф</w:t>
      </w:r>
      <w:r>
        <w:rPr>
          <w:rFonts w:ascii="Times New Roman" w:hAnsi="Times New Roman"/>
          <w:sz w:val="28"/>
          <w:szCs w:val="28"/>
        </w:rPr>
        <w:t>е</w:t>
      </w:r>
      <w:r w:rsidRPr="007E221B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казывается год рождения (у детей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месяц и день рождения). Данные заполняются из форм</w:t>
      </w:r>
      <w:r>
        <w:rPr>
          <w:rFonts w:ascii="Times New Roman" w:hAnsi="Times New Roman"/>
          <w:color w:val="000000"/>
          <w:sz w:val="28"/>
          <w:szCs w:val="28"/>
        </w:rPr>
        <w:t>ы №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025/у или уточняются у пациента.</w:t>
      </w:r>
    </w:p>
    <w:p w:rsidR="00BE1DE4" w:rsidRPr="00C94EBA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</w:rPr>
      </w:pPr>
    </w:p>
    <w:p w:rsidR="00BE1DE4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 В г</w:t>
      </w:r>
      <w:r w:rsidRPr="007E221B">
        <w:rPr>
          <w:rFonts w:ascii="Times New Roman" w:hAnsi="Times New Roman"/>
          <w:color w:val="000000"/>
          <w:sz w:val="28"/>
          <w:szCs w:val="28"/>
        </w:rPr>
        <w:t>раф</w:t>
      </w:r>
      <w:r>
        <w:rPr>
          <w:rFonts w:ascii="Times New Roman" w:hAnsi="Times New Roman"/>
          <w:color w:val="000000"/>
          <w:sz w:val="28"/>
          <w:szCs w:val="28"/>
        </w:rPr>
        <w:t>е 4 о</w:t>
      </w:r>
      <w:r w:rsidRPr="007E221B">
        <w:rPr>
          <w:rFonts w:ascii="Times New Roman" w:hAnsi="Times New Roman"/>
          <w:color w:val="000000"/>
          <w:sz w:val="28"/>
          <w:szCs w:val="28"/>
        </w:rPr>
        <w:t>тмечаются такие социальные категории: рабочий, служащий, пенсионер по возрасту, иждивенец и тому подобное.</w:t>
      </w:r>
    </w:p>
    <w:p w:rsidR="00BE1DE4" w:rsidRPr="00C94EBA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</w:rPr>
      </w:pPr>
    </w:p>
    <w:p w:rsidR="00BE1DE4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 В г</w:t>
      </w:r>
      <w:r w:rsidRPr="007E221B">
        <w:rPr>
          <w:rFonts w:ascii="Times New Roman" w:hAnsi="Times New Roman"/>
          <w:color w:val="000000"/>
          <w:sz w:val="28"/>
          <w:szCs w:val="28"/>
        </w:rPr>
        <w:t>раф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7E221B">
        <w:rPr>
          <w:rFonts w:ascii="Times New Roman" w:hAnsi="Times New Roman"/>
          <w:color w:val="000000"/>
          <w:sz w:val="28"/>
          <w:szCs w:val="28"/>
        </w:rPr>
        <w:t>казывается место работы (учебы)</w:t>
      </w:r>
      <w:r>
        <w:rPr>
          <w:rFonts w:ascii="Times New Roman" w:hAnsi="Times New Roman"/>
          <w:color w:val="000000"/>
          <w:sz w:val="28"/>
          <w:szCs w:val="28"/>
        </w:rPr>
        <w:t>, д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ля детей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детский коллектив.</w:t>
      </w:r>
    </w:p>
    <w:p w:rsidR="00BE1DE4" w:rsidRPr="00C94EBA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</w:rPr>
      </w:pPr>
    </w:p>
    <w:p w:rsidR="00BE1DE4" w:rsidRDefault="00BE1DE4" w:rsidP="00927760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 В г</w:t>
      </w:r>
      <w:r w:rsidRPr="007E221B">
        <w:rPr>
          <w:rFonts w:ascii="Times New Roman" w:hAnsi="Times New Roman"/>
          <w:color w:val="000000"/>
          <w:sz w:val="28"/>
          <w:szCs w:val="28"/>
        </w:rPr>
        <w:t>раф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6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7E221B">
        <w:rPr>
          <w:rFonts w:ascii="Times New Roman" w:hAnsi="Times New Roman"/>
          <w:color w:val="000000"/>
          <w:sz w:val="28"/>
          <w:szCs w:val="28"/>
        </w:rPr>
        <w:t>казывается группа риска по принятой классификаци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(по способу жизни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1, по биологическим факторам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2, по состоянию окружающей среды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3, по объему и качеству медицинской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помощи </w:t>
      </w:r>
      <w:r>
        <w:rPr>
          <w:rFonts w:ascii="Times New Roman" w:hAnsi="Times New Roman"/>
          <w:color w:val="000000"/>
          <w:sz w:val="28"/>
          <w:szCs w:val="28"/>
        </w:rPr>
        <w:t>– 4, по состоянию здоровья – 5)</w:t>
      </w:r>
    </w:p>
    <w:p w:rsidR="00927760" w:rsidRDefault="00927760" w:rsidP="00927760">
      <w:pPr>
        <w:widowControl w:val="0"/>
        <w:shd w:val="clear" w:color="auto" w:fill="FFFFFF"/>
        <w:spacing w:after="0" w:line="240" w:lineRule="auto"/>
        <w:ind w:left="36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</w:t>
      </w:r>
      <w:bookmarkStart w:id="0" w:name="_GoBack"/>
      <w:bookmarkEnd w:id="0"/>
      <w:r w:rsidRPr="00927760">
        <w:rPr>
          <w:rFonts w:ascii="Times New Roman" w:hAnsi="Times New Roman"/>
          <w:color w:val="000000"/>
          <w:sz w:val="24"/>
          <w:szCs w:val="24"/>
        </w:rPr>
        <w:t>2</w:t>
      </w:r>
    </w:p>
    <w:p w:rsidR="00927760" w:rsidRPr="00927760" w:rsidRDefault="00927760" w:rsidP="00927760">
      <w:pPr>
        <w:widowControl w:val="0"/>
        <w:shd w:val="clear" w:color="auto" w:fill="FFFFFF"/>
        <w:spacing w:after="0" w:line="240" w:lineRule="auto"/>
        <w:ind w:left="360"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927760">
        <w:rPr>
          <w:rFonts w:ascii="Times New Roman" w:hAnsi="Times New Roman"/>
          <w:color w:val="000000"/>
          <w:sz w:val="24"/>
          <w:szCs w:val="24"/>
        </w:rPr>
        <w:t>Продолжение приложения 6</w:t>
      </w:r>
    </w:p>
    <w:p w:rsidR="00927760" w:rsidRDefault="00927760" w:rsidP="00927760">
      <w:pPr>
        <w:widowControl w:val="0"/>
        <w:shd w:val="clear" w:color="auto" w:fill="FFFFFF"/>
        <w:spacing w:after="0" w:line="240" w:lineRule="auto"/>
        <w:ind w:left="36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1DE4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 В г</w:t>
      </w:r>
      <w:r w:rsidRPr="007E221B">
        <w:rPr>
          <w:rFonts w:ascii="Times New Roman" w:hAnsi="Times New Roman"/>
          <w:color w:val="000000"/>
          <w:sz w:val="28"/>
          <w:szCs w:val="28"/>
        </w:rPr>
        <w:t>раф</w:t>
      </w:r>
      <w:r>
        <w:rPr>
          <w:rFonts w:ascii="Times New Roman" w:hAnsi="Times New Roman"/>
          <w:color w:val="000000"/>
          <w:sz w:val="28"/>
          <w:szCs w:val="28"/>
        </w:rPr>
        <w:t>е 7 о</w:t>
      </w:r>
      <w:r w:rsidRPr="007E221B">
        <w:rPr>
          <w:rFonts w:ascii="Times New Roman" w:hAnsi="Times New Roman"/>
          <w:color w:val="000000"/>
          <w:sz w:val="28"/>
          <w:szCs w:val="28"/>
        </w:rPr>
        <w:t>тмечаются диагнозы заболеваний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и их </w:t>
      </w:r>
      <w:r w:rsidRPr="007E221B">
        <w:rPr>
          <w:rFonts w:ascii="Times New Roman" w:hAnsi="Times New Roman"/>
          <w:color w:val="000000"/>
          <w:sz w:val="28"/>
          <w:szCs w:val="28"/>
        </w:rPr>
        <w:t>шифры по МКБ-10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с которыми пациент находится под диспансерным наблюдением у семейного врача или терапевта</w:t>
      </w:r>
      <w:r>
        <w:rPr>
          <w:rFonts w:ascii="Times New Roman" w:hAnsi="Times New Roman"/>
          <w:color w:val="000000"/>
          <w:sz w:val="28"/>
          <w:szCs w:val="28"/>
        </w:rPr>
        <w:t>, «</w:t>
      </w:r>
      <w:r w:rsidRPr="007E221B">
        <w:rPr>
          <w:rFonts w:ascii="Times New Roman" w:hAnsi="Times New Roman"/>
          <w:color w:val="000000"/>
          <w:sz w:val="28"/>
          <w:szCs w:val="28"/>
        </w:rPr>
        <w:t>узкого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специалиста.</w:t>
      </w:r>
    </w:p>
    <w:p w:rsidR="00BE1DE4" w:rsidRPr="007E221B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BE1DE4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 В гр</w:t>
      </w:r>
      <w:r w:rsidRPr="007E221B">
        <w:rPr>
          <w:rFonts w:ascii="Times New Roman" w:hAnsi="Times New Roman"/>
          <w:color w:val="000000"/>
          <w:sz w:val="28"/>
          <w:szCs w:val="28"/>
        </w:rPr>
        <w:t>аф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8-12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тмечаются даты </w:t>
      </w:r>
      <w:proofErr w:type="spellStart"/>
      <w:r w:rsidRPr="007E221B">
        <w:rPr>
          <w:rFonts w:ascii="Times New Roman" w:hAnsi="Times New Roman"/>
          <w:color w:val="000000"/>
          <w:sz w:val="28"/>
          <w:szCs w:val="28"/>
        </w:rPr>
        <w:t>профосмотра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которые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должны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соответствовать 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датам в формах </w:t>
      </w:r>
      <w:r>
        <w:rPr>
          <w:rFonts w:ascii="Times New Roman" w:hAnsi="Times New Roman"/>
          <w:color w:val="000000"/>
          <w:sz w:val="28"/>
          <w:szCs w:val="28"/>
        </w:rPr>
        <w:t>первичной учетной документации №№ 025/у, 030/у, 131/у, 112/у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1DE4" w:rsidRPr="007E221B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BE1DE4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13. </w:t>
      </w:r>
      <w:r w:rsidRPr="007E221B">
        <w:rPr>
          <w:rFonts w:ascii="Times New Roman" w:hAnsi="Times New Roman"/>
          <w:color w:val="000000"/>
          <w:sz w:val="28"/>
          <w:szCs w:val="28"/>
        </w:rPr>
        <w:t>Графа 13</w:t>
      </w:r>
      <w:r>
        <w:rPr>
          <w:rFonts w:ascii="Times New Roman" w:hAnsi="Times New Roman"/>
          <w:color w:val="000000"/>
          <w:sz w:val="28"/>
          <w:szCs w:val="28"/>
        </w:rPr>
        <w:t xml:space="preserve"> заполняется в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соответствии с диагнозами, отмеченными в графе 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казывается, с какого года начата диспансеризация и у 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кого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 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(семейный врач, терапевт,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7E221B">
        <w:rPr>
          <w:rFonts w:ascii="Times New Roman" w:hAnsi="Times New Roman"/>
          <w:color w:val="000000"/>
          <w:sz w:val="28"/>
          <w:szCs w:val="28"/>
        </w:rPr>
        <w:t>узкий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специалист).</w:t>
      </w:r>
    </w:p>
    <w:p w:rsidR="00BE1DE4" w:rsidRPr="007E221B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BE1DE4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В г</w:t>
      </w:r>
      <w:r w:rsidRPr="007E221B">
        <w:rPr>
          <w:rFonts w:ascii="Times New Roman" w:hAnsi="Times New Roman"/>
          <w:sz w:val="28"/>
          <w:szCs w:val="28"/>
        </w:rPr>
        <w:t>раф</w:t>
      </w:r>
      <w:r>
        <w:rPr>
          <w:rFonts w:ascii="Times New Roman" w:hAnsi="Times New Roman"/>
          <w:sz w:val="28"/>
          <w:szCs w:val="28"/>
        </w:rPr>
        <w:t>ах</w:t>
      </w:r>
      <w:r w:rsidRPr="007E221B">
        <w:rPr>
          <w:rFonts w:ascii="Times New Roman" w:hAnsi="Times New Roman"/>
          <w:sz w:val="28"/>
          <w:szCs w:val="28"/>
        </w:rPr>
        <w:t xml:space="preserve"> 14-18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казывается дата проведения и результат флюорографического обследования (норма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н, патология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п). Детальные результаты данных исследований фиксируются в учетной документации флюорографического кабинета. В то же время результаты флюорографического исследования вносятся в форм</w:t>
      </w:r>
      <w:r>
        <w:rPr>
          <w:rFonts w:ascii="Times New Roman" w:hAnsi="Times New Roman"/>
          <w:color w:val="000000"/>
          <w:sz w:val="28"/>
          <w:szCs w:val="28"/>
        </w:rPr>
        <w:t>у №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025/у.</w:t>
      </w:r>
    </w:p>
    <w:p w:rsidR="00BE1DE4" w:rsidRPr="007E221B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BE1DE4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 В г</w:t>
      </w:r>
      <w:r w:rsidRPr="007E221B">
        <w:rPr>
          <w:rFonts w:ascii="Times New Roman" w:hAnsi="Times New Roman"/>
          <w:color w:val="000000"/>
          <w:sz w:val="28"/>
          <w:szCs w:val="28"/>
        </w:rPr>
        <w:t>раф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19-23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казывается дата проведения и результат цитологического исследования (норма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н, патология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п). Детальные результаты данных исследований фиксируются в учетной документации смотрового кабинета. В то же время результаты цитологического исследования вносятся в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7E221B">
        <w:rPr>
          <w:rFonts w:ascii="Times New Roman" w:hAnsi="Times New Roman"/>
          <w:color w:val="000000"/>
          <w:sz w:val="28"/>
          <w:szCs w:val="28"/>
        </w:rPr>
        <w:t>орм</w:t>
      </w:r>
      <w:r>
        <w:rPr>
          <w:rFonts w:ascii="Times New Roman" w:hAnsi="Times New Roman"/>
          <w:color w:val="000000"/>
          <w:sz w:val="28"/>
          <w:szCs w:val="28"/>
        </w:rPr>
        <w:t>у №</w:t>
      </w:r>
      <w:r w:rsidRPr="007E221B">
        <w:rPr>
          <w:rFonts w:ascii="Times New Roman" w:hAnsi="Times New Roman"/>
          <w:color w:val="000000"/>
          <w:sz w:val="28"/>
          <w:szCs w:val="28"/>
        </w:rPr>
        <w:t xml:space="preserve"> 025/у.</w:t>
      </w:r>
    </w:p>
    <w:p w:rsidR="00BE1DE4" w:rsidRPr="007E221B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BE1DE4" w:rsidRPr="007E221B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В г</w:t>
      </w:r>
      <w:r w:rsidRPr="007E221B">
        <w:rPr>
          <w:rFonts w:ascii="Times New Roman" w:hAnsi="Times New Roman"/>
          <w:sz w:val="28"/>
          <w:szCs w:val="28"/>
        </w:rPr>
        <w:t>раф</w:t>
      </w:r>
      <w:r>
        <w:rPr>
          <w:rFonts w:ascii="Times New Roman" w:hAnsi="Times New Roman"/>
          <w:sz w:val="28"/>
          <w:szCs w:val="28"/>
        </w:rPr>
        <w:t>е</w:t>
      </w:r>
      <w:r w:rsidRPr="007E221B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E221B">
        <w:rPr>
          <w:rFonts w:ascii="Times New Roman" w:hAnsi="Times New Roman"/>
          <w:sz w:val="28"/>
          <w:szCs w:val="28"/>
        </w:rPr>
        <w:t xml:space="preserve">ловами </w:t>
      </w:r>
      <w:r>
        <w:rPr>
          <w:rFonts w:ascii="Times New Roman" w:hAnsi="Times New Roman"/>
          <w:sz w:val="28"/>
          <w:szCs w:val="28"/>
        </w:rPr>
        <w:t>указывается</w:t>
      </w:r>
      <w:r w:rsidRPr="007E221B">
        <w:rPr>
          <w:rFonts w:ascii="Times New Roman" w:hAnsi="Times New Roman"/>
          <w:sz w:val="28"/>
          <w:szCs w:val="28"/>
        </w:rPr>
        <w:t xml:space="preserve"> контингент (инвалиды войны, участники войны, участники боевых действий, другие инвалиды, ликвидаторы аварии на ЧАЭС, эвакуированные, жители, которые проживают на территории радиоэкологического контроля, дети, которые родились от родителей І-</w:t>
      </w:r>
      <w:r w:rsidRPr="007E221B">
        <w:rPr>
          <w:rFonts w:ascii="Times New Roman" w:hAnsi="Times New Roman"/>
          <w:sz w:val="28"/>
          <w:szCs w:val="28"/>
          <w:lang w:val="en-US"/>
        </w:rPr>
        <w:t>III</w:t>
      </w:r>
      <w:r w:rsidRPr="007E221B">
        <w:rPr>
          <w:rFonts w:ascii="Times New Roman" w:hAnsi="Times New Roman"/>
          <w:sz w:val="28"/>
          <w:szCs w:val="28"/>
        </w:rPr>
        <w:t xml:space="preserve"> групп, пострадавших от аварии на ЧАЭС, декретированная группа, беременные, прибывшие из мест лишения свободы, прибывшие из стран, неблагополучных по инфекционным заболеваниям и тому подобное).</w:t>
      </w:r>
    </w:p>
    <w:p w:rsidR="00BE1DE4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DE4" w:rsidRPr="007E221B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 Срок хранения формы № 025-8/у – </w:t>
      </w:r>
      <w:r w:rsidRPr="007E221B">
        <w:rPr>
          <w:rFonts w:ascii="Times New Roman" w:hAnsi="Times New Roman"/>
          <w:color w:val="000000"/>
          <w:sz w:val="28"/>
          <w:szCs w:val="28"/>
        </w:rPr>
        <w:t>постоянно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E221B">
        <w:rPr>
          <w:rFonts w:ascii="Times New Roman" w:hAnsi="Times New Roman"/>
          <w:color w:val="000000"/>
          <w:sz w:val="28"/>
          <w:szCs w:val="28"/>
        </w:rPr>
        <w:t>Отдельные признаки непостоянного характера записываются карандашом.</w:t>
      </w:r>
    </w:p>
    <w:p w:rsidR="00BE1DE4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1DE4" w:rsidRPr="007E221B" w:rsidRDefault="00BE1DE4" w:rsidP="00BE1DE4">
      <w:pPr>
        <w:widowControl w:val="0"/>
        <w:shd w:val="clear" w:color="auto" w:fill="FFFFFF"/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7E221B">
        <w:rPr>
          <w:rFonts w:ascii="Times New Roman" w:hAnsi="Times New Roman"/>
          <w:b/>
          <w:color w:val="000000"/>
          <w:sz w:val="28"/>
          <w:szCs w:val="28"/>
        </w:rPr>
        <w:t>Примечание</w:t>
      </w:r>
      <w:r w:rsidRPr="007E221B">
        <w:rPr>
          <w:rFonts w:ascii="Times New Roman" w:hAnsi="Times New Roman"/>
          <w:color w:val="000000"/>
          <w:sz w:val="28"/>
          <w:szCs w:val="28"/>
        </w:rPr>
        <w:t>. В записях о семье необходимо предусмотреть дополнительные строки в случаях ее увеличения или разукрупнения.</w:t>
      </w:r>
    </w:p>
    <w:p w:rsidR="00BE1DE4" w:rsidRPr="007E221B" w:rsidRDefault="00BE1DE4" w:rsidP="00BE1DE4">
      <w:pPr>
        <w:widowControl w:val="0"/>
        <w:spacing w:after="0" w:line="240" w:lineRule="auto"/>
        <w:ind w:left="360"/>
        <w:rPr>
          <w:rFonts w:ascii="Times New Roman" w:hAnsi="Times New Roman"/>
        </w:rPr>
      </w:pPr>
    </w:p>
    <w:p w:rsidR="00BE1DE4" w:rsidRPr="00195C88" w:rsidRDefault="00BE1DE4" w:rsidP="00BE1DE4">
      <w:pPr>
        <w:pStyle w:val="2a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846F9" w:rsidRDefault="000846F9" w:rsidP="00BE1DE4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sectPr w:rsidR="000846F9" w:rsidSect="000846F9">
      <w:pgSz w:w="11906" w:h="16838"/>
      <w:pgMar w:top="539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3E4B"/>
    <w:rsid w:val="00076582"/>
    <w:rsid w:val="000846F9"/>
    <w:rsid w:val="00147A8D"/>
    <w:rsid w:val="001C2F43"/>
    <w:rsid w:val="001D2A48"/>
    <w:rsid w:val="002B6BAB"/>
    <w:rsid w:val="00427102"/>
    <w:rsid w:val="004B6596"/>
    <w:rsid w:val="004C1E5F"/>
    <w:rsid w:val="00526CBA"/>
    <w:rsid w:val="006D0045"/>
    <w:rsid w:val="006D6B73"/>
    <w:rsid w:val="006F6B47"/>
    <w:rsid w:val="007826F8"/>
    <w:rsid w:val="00853CF4"/>
    <w:rsid w:val="008B63A0"/>
    <w:rsid w:val="00927760"/>
    <w:rsid w:val="00BE1DE4"/>
    <w:rsid w:val="00C4103F"/>
    <w:rsid w:val="00C8556B"/>
    <w:rsid w:val="00C9311B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9A80"/>
  <w15:docId w15:val="{093B39C2-17CD-40FC-8C36-2054F37A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2016-10-10T14:20:00Z</dcterms:created>
  <dcterms:modified xsi:type="dcterms:W3CDTF">2016-10-11T08:13:00Z</dcterms:modified>
</cp:coreProperties>
</file>