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УТВЕРЖДЕНА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Приказом Министерства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здравоохранения Донецкой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Народной Республики</w:t>
      </w:r>
    </w:p>
    <w:p w:rsidR="00AF5530" w:rsidRDefault="00AF5530" w:rsidP="00A47E3A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04.10.2016 № 1157</w:t>
      </w:r>
    </w:p>
    <w:p w:rsidR="00A47E3A" w:rsidRPr="00A47E3A" w:rsidRDefault="00A47E3A" w:rsidP="00A47E3A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47E3A" w:rsidRDefault="00A47E3A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320.95pt;margin-top:7.4pt;width:170.1pt;height:113.4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" fillcolor="white [3201]" strokecolor="black [3200]" strokeweight="2pt">
            <v:path arrowok="t"/>
            <v:textbox>
              <w:txbxContent>
                <w:p w:rsidR="00A47E3A" w:rsidRDefault="00A47E3A" w:rsidP="00A47E3A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889B236" wp14:editId="6586A1E6">
                        <wp:extent cx="466725" cy="419100"/>
                        <wp:effectExtent l="0" t="0" r="9525" b="0"/>
                        <wp:docPr id="3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7E3A" w:rsidRPr="00EA1824" w:rsidRDefault="00A47E3A" w:rsidP="00A47E3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A47E3A" w:rsidRPr="00EA1824" w:rsidRDefault="00A47E3A" w:rsidP="00A47E3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A47E3A" w:rsidRPr="00EA1824" w:rsidRDefault="00A47E3A" w:rsidP="00A47E3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A47E3A" w:rsidRPr="000A2C4D" w:rsidRDefault="00A47E3A" w:rsidP="00A47E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491AE2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16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77</w:t>
                  </w:r>
                </w:p>
                <w:p w:rsidR="00A47E3A" w:rsidRPr="000A2C4D" w:rsidRDefault="00A47E3A" w:rsidP="00A47E3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27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октября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</w:t>
                  </w:r>
                  <w:r w:rsidRPr="00491AE2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2016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A47E3A" w:rsidRDefault="00A47E3A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7E3A" w:rsidRDefault="00A47E3A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7E3A" w:rsidRDefault="00A47E3A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7E3A" w:rsidRDefault="00A47E3A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7E3A" w:rsidRDefault="00A47E3A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7E3A" w:rsidRDefault="00A47E3A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7E3A" w:rsidRDefault="00A47E3A" w:rsidP="00A47E3A">
      <w:pPr>
        <w:spacing w:after="0" w:line="240" w:lineRule="auto"/>
        <w:ind w:right="325"/>
        <w:rPr>
          <w:rFonts w:ascii="Times New Roman" w:hAnsi="Times New Roman"/>
          <w:b/>
          <w:sz w:val="28"/>
          <w:szCs w:val="28"/>
        </w:rPr>
      </w:pPr>
    </w:p>
    <w:p w:rsidR="00AF5530" w:rsidRDefault="00AF5530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AF5530" w:rsidRDefault="00AF5530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заполнению формы отраслевой статистической отчетности №10-А</w:t>
      </w:r>
    </w:p>
    <w:p w:rsidR="00AF5530" w:rsidRDefault="00AF5530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«Отчет о работе психотерапевтической службы по оказанию специализированной помощи пациентам за 20____ год»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F5530" w:rsidRDefault="00AF5530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Данная Инструкция определяет порядок заполнения формы отраслевой статистической отчетности № 10-А «Отчет о работе психотерапевтической службы по оказанию специализированной помощи пациентам за 20_____ год» (далее – форма № 10-А).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Форма № 10-А заполняется всеми учреждениями здравоохранения, в штате которых имеются врачи-психотерапевты и/или практические психологи, оказывающие медико-психологическую и психотерапевтическую помощь лицам, страдающим психическими расстройствами, другими психологическими проблемами при соматических болезнях.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Форма № 10-А заполняется в соответствии с Международной статистической классификацией болезней и проблем, связанных со здоровьем, десятого пересмотра (далее – МКБ-10).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В форме № 10-А лица в возрасте до 18 лет разделяются на две возрастные группы, а именно: на детей в возрасте 0–14 лет (14 лет 11 месяцев и 29 </w:t>
      </w:r>
      <w:proofErr w:type="gramStart"/>
      <w:r>
        <w:rPr>
          <w:rFonts w:ascii="Times New Roman" w:hAnsi="Times New Roman"/>
          <w:sz w:val="28"/>
          <w:szCs w:val="28"/>
        </w:rPr>
        <w:t>дней)  (</w:t>
      </w:r>
      <w:proofErr w:type="gramEnd"/>
      <w:r>
        <w:rPr>
          <w:rFonts w:ascii="Times New Roman" w:hAnsi="Times New Roman"/>
          <w:sz w:val="28"/>
          <w:szCs w:val="28"/>
        </w:rPr>
        <w:t>далее – дети в возрасте 0-14 лет включительно), детей в возрасте 15–17 лет (17 лет 11 месяцев 29 дней) (далее – дети в возрасте15–17 лет включительно).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</w:tabs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заполнения</w:t>
      </w:r>
    </w:p>
    <w:p w:rsidR="00AF5530" w:rsidRDefault="00AF5530" w:rsidP="00AF5530">
      <w:pPr>
        <w:tabs>
          <w:tab w:val="left" w:pos="720"/>
          <w:tab w:val="left" w:pos="900"/>
          <w:tab w:val="num" w:pos="1080"/>
        </w:tabs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5530" w:rsidRDefault="00AF5530" w:rsidP="00AF5530">
      <w:pPr>
        <w:tabs>
          <w:tab w:val="num" w:pos="108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В адресной части формы № 10-А четко и без сокращений указывается наименование учреждения, его тип и местонахождение.</w:t>
      </w:r>
    </w:p>
    <w:p w:rsidR="00AF5530" w:rsidRDefault="00AF5530" w:rsidP="00AF5530">
      <w:pPr>
        <w:tabs>
          <w:tab w:val="num" w:pos="108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47E3A" w:rsidRPr="00A47E3A" w:rsidRDefault="00A47E3A" w:rsidP="00A47E3A">
      <w:pPr>
        <w:tabs>
          <w:tab w:val="left" w:pos="0"/>
          <w:tab w:val="left" w:pos="900"/>
          <w:tab w:val="num" w:pos="1080"/>
        </w:tabs>
        <w:spacing w:after="0" w:line="240" w:lineRule="auto"/>
        <w:ind w:right="325" w:firstLine="567"/>
        <w:jc w:val="center"/>
        <w:rPr>
          <w:rFonts w:ascii="Times New Roman" w:hAnsi="Times New Roman"/>
          <w:sz w:val="24"/>
          <w:szCs w:val="24"/>
        </w:rPr>
      </w:pPr>
      <w:r w:rsidRPr="00A47E3A">
        <w:rPr>
          <w:rFonts w:ascii="Times New Roman" w:hAnsi="Times New Roman"/>
          <w:sz w:val="24"/>
          <w:szCs w:val="24"/>
        </w:rPr>
        <w:lastRenderedPageBreak/>
        <w:t>2</w:t>
      </w:r>
    </w:p>
    <w:p w:rsidR="00A47E3A" w:rsidRDefault="00A47E3A" w:rsidP="00A47E3A">
      <w:pPr>
        <w:tabs>
          <w:tab w:val="left" w:pos="0"/>
          <w:tab w:val="left" w:pos="900"/>
          <w:tab w:val="num" w:pos="108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Pr="00A47E3A" w:rsidRDefault="00AF5530" w:rsidP="00A47E3A">
      <w:pPr>
        <w:tabs>
          <w:tab w:val="left" w:pos="0"/>
          <w:tab w:val="left" w:pos="900"/>
          <w:tab w:val="num" w:pos="108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Форма № 10-А заполняется на основании данных форм первичной учетной документации: № _____ «Карта пациента, который </w:t>
      </w:r>
      <w:proofErr w:type="gramStart"/>
      <w:r>
        <w:rPr>
          <w:rFonts w:ascii="Times New Roman" w:hAnsi="Times New Roman"/>
          <w:sz w:val="28"/>
          <w:szCs w:val="28"/>
        </w:rPr>
        <w:t>получает  психотерапевтическое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лечение в специализированном (психиатрическом, психоневрологическом стационаре, диспансере), другом учреждении здравоохранения», № _____ «Карта патопсихологического исследования пациента, который лечится в специализированном (психиатрическом, психоневрологическом стационаре, диспансере), другом учреждении здравоохранения».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5530" w:rsidRDefault="00AF5530" w:rsidP="00AF5530">
      <w:pPr>
        <w:tabs>
          <w:tab w:val="left" w:pos="0"/>
          <w:tab w:val="left" w:pos="900"/>
          <w:tab w:val="num" w:pos="1080"/>
        </w:tabs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F5530" w:rsidRDefault="00AF5530" w:rsidP="00AF5530">
      <w:pPr>
        <w:tabs>
          <w:tab w:val="num" w:pos="108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В форме № 10-А должна быть отражена информация о:</w:t>
      </w:r>
    </w:p>
    <w:p w:rsidR="00AF5530" w:rsidRDefault="00AF5530" w:rsidP="00AF5530">
      <w:pPr>
        <w:tabs>
          <w:tab w:val="num" w:pos="1080"/>
        </w:tabs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количестве пациентов, которым назначено психотерапевтическое лечение и которые получили психотерапевтическую помощь на конец отчетного периода;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видах психотерапии, которые получили пациенты в стационаре в отчетном году;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видах психотерапии, которые получили пациенты амбулаторно в отчетном году;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количестве и видах патопсихологических исследований, проведенных психологами за отчетный период.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F5530" w:rsidRDefault="00AF5530" w:rsidP="00AF5530">
      <w:pPr>
        <w:tabs>
          <w:tab w:val="left" w:pos="1418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форме № 10-А отражается информация о количестве штатных должностей, занятых врачами-психотерапевтами, практическими психологами с высшим немедицинским образованием, социальными работниками, медицинскими сестрами социальной помощи и другими медицинскими сестрами психотерапевтических отделений, кабинетов на конец отчетного периода.</w:t>
      </w:r>
    </w:p>
    <w:p w:rsidR="00AF5530" w:rsidRDefault="00AF5530" w:rsidP="00AF5530">
      <w:pPr>
        <w:tabs>
          <w:tab w:val="left" w:pos="720"/>
          <w:tab w:val="left" w:pos="900"/>
          <w:tab w:val="num" w:pos="1080"/>
        </w:tabs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F5530" w:rsidRDefault="00AF5530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Заполнение таблицы 2100 «Распределение лиц, страдающих  психическими расстройствами или имеющих психологические проблемы при соматических болезнях, которые нуждаются в психотерапевтическом лечении»</w:t>
      </w:r>
    </w:p>
    <w:p w:rsidR="00AF5530" w:rsidRDefault="00AF5530" w:rsidP="00AF5530">
      <w:pPr>
        <w:spacing w:after="0" w:line="240" w:lineRule="auto"/>
        <w:ind w:right="325" w:firstLine="56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В таблице указывается количество пациентов, которым назначено психотерапевтическое лечение и количество пациентов, которые получили психотерапевтическое лечение на конец отчетного периода.</w:t>
      </w:r>
    </w:p>
    <w:p w:rsidR="00AF5530" w:rsidRDefault="00AF5530" w:rsidP="00AF5530">
      <w:pPr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В строках таблицы с 1 по 12 указывается количество лиц, нуждающихся в психотерапии и количество пациентов, которые получили психотерапию по нозологическим единицам и возрастным категориям. 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года возможен перевод из одной возрастной группы в другую. Все эти переводы должны отмечаться лишь в графах с 7 по 12 и не вноситься в графы с 1 по 6.</w:t>
      </w:r>
    </w:p>
    <w:p w:rsidR="00AF5530" w:rsidRDefault="00AF5530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47E3A" w:rsidRDefault="00AF5530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В графах таблицы количество лиц с психическими </w:t>
      </w:r>
      <w:proofErr w:type="gramStart"/>
      <w:r>
        <w:rPr>
          <w:rFonts w:ascii="Times New Roman" w:hAnsi="Times New Roman"/>
          <w:sz w:val="28"/>
          <w:szCs w:val="28"/>
        </w:rPr>
        <w:t>расстройствами  распределяется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полу, месту жительства, возрасту, а именно: в графе 1 «всего» </w:t>
      </w:r>
    </w:p>
    <w:p w:rsidR="00A47E3A" w:rsidRDefault="00A47E3A" w:rsidP="00A47E3A">
      <w:pPr>
        <w:tabs>
          <w:tab w:val="left" w:pos="0"/>
          <w:tab w:val="left" w:pos="900"/>
          <w:tab w:val="num" w:pos="1080"/>
        </w:tabs>
        <w:spacing w:after="0" w:line="240" w:lineRule="auto"/>
        <w:ind w:right="325" w:firstLine="567"/>
        <w:jc w:val="center"/>
        <w:rPr>
          <w:rFonts w:ascii="Times New Roman" w:hAnsi="Times New Roman"/>
        </w:rPr>
      </w:pPr>
    </w:p>
    <w:p w:rsidR="00A47E3A" w:rsidRDefault="00A47E3A" w:rsidP="00A47E3A">
      <w:pPr>
        <w:tabs>
          <w:tab w:val="left" w:pos="0"/>
          <w:tab w:val="left" w:pos="900"/>
          <w:tab w:val="num" w:pos="1080"/>
        </w:tabs>
        <w:spacing w:after="0" w:line="240" w:lineRule="auto"/>
        <w:ind w:right="325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</w:p>
    <w:p w:rsidR="00A47E3A" w:rsidRDefault="00A47E3A" w:rsidP="00A47E3A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47E3A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количество всех лиц, нуждающихся в психотерапии; в графах 2-6 это количество лиц распределяется по полу (графа 2 «женщины»), месту жительства (графа 3 «сельские жители»), возрасту (графы 4-6). В графе 7 «всего» указывается количество всех лиц, которые получили психотерапевтическое лечение в учреждении на конец отчетного периода; в графах 8-12 это количество лиц распределяется по полу (графа 8 «женщины»), месту жительства (графа 9 «сельские жители») и возрасту (графы 10-12). В графы 6 и 12 «старше трудоспособного возраста» следует включать женщин в возрасте 55 лет и старше, мужчин 60 лет и старше.</w:t>
      </w:r>
    </w:p>
    <w:p w:rsidR="00AF5530" w:rsidRPr="00A47E3A" w:rsidRDefault="00AF5530" w:rsidP="00A47E3A">
      <w:pPr>
        <w:tabs>
          <w:tab w:val="left" w:pos="0"/>
          <w:tab w:val="left" w:pos="900"/>
          <w:tab w:val="num" w:pos="1080"/>
        </w:tabs>
        <w:spacing w:after="0" w:line="240" w:lineRule="auto"/>
        <w:ind w:right="3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5530" w:rsidRDefault="00AF5530" w:rsidP="00AF5530">
      <w:pPr>
        <w:pStyle w:val="a3"/>
        <w:ind w:right="325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Заполнение таблицы 2200 «Распределение видов психотерапии среди лиц, страдающих психическими расстройствами или имеющих психологические проблемы при соматических болезнях, которые получили психотерапевтическую помощь амбулаторно»</w:t>
      </w:r>
    </w:p>
    <w:p w:rsidR="00AF5530" w:rsidRDefault="00AF5530" w:rsidP="00AF5530">
      <w:pPr>
        <w:pStyle w:val="a3"/>
        <w:ind w:right="325" w:firstLine="567"/>
        <w:rPr>
          <w:b/>
          <w:sz w:val="28"/>
          <w:szCs w:val="28"/>
          <w:lang w:val="ru-RU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В графе 1 «Всего» указывается количество лиц, которые получили психотерапевтическую помощь амбулаторно (в кабинете или в условиях дневного стационара) на конец отчетного периода.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В графе 2 из числа лиц, которые получили психотерапевтическую помощь амбулаторно, указывается количество детей в возрасте 0-14 лет включительно.</w:t>
      </w:r>
    </w:p>
    <w:p w:rsidR="00AF5530" w:rsidRDefault="00AF5530" w:rsidP="00AF5530">
      <w:pPr>
        <w:widowControl w:val="0"/>
        <w:spacing w:after="0" w:line="240" w:lineRule="auto"/>
        <w:ind w:right="325" w:firstLine="567"/>
        <w:rPr>
          <w:rFonts w:ascii="Times New Roman" w:hAnsi="Times New Roman"/>
          <w:color w:val="808080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В графе 3 указывается количество детей, которые получили психотерапевтическую помощь амбулаторно, в возрасте 15-17 лет включительно.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В графе 4 указывается количество лиц, старше трудоспособного возраста, которые получили психотерапевтическую помощь амбулаторно.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В графах 5-18 указываются виды психотерапии с распределением по нозологическим единицам.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 В строках 1-11 указывается количество лиц, страдающих психическими расстройствами, которые получили психотерапевтическую помощь амбулаторно, согласно протоколам и стандартам оказания психотерапевтической помощи по нозологическим формам.  </w:t>
      </w:r>
    </w:p>
    <w:p w:rsidR="00AF5530" w:rsidRDefault="00AF5530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В строке 12 указывается количество лиц с психологическими проблемами при соматических заболеваниях, которые получили психотерапевтическую помощь амбулаторно.</w:t>
      </w:r>
    </w:p>
    <w:p w:rsidR="00A47E3A" w:rsidRDefault="00A47E3A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47E3A" w:rsidRDefault="00A47E3A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47E3A" w:rsidRDefault="00A47E3A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Pr="00AF5530" w:rsidRDefault="00AF5530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47E3A" w:rsidRDefault="00A47E3A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7E3A" w:rsidRPr="00A47E3A" w:rsidRDefault="00A47E3A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center"/>
        <w:rPr>
          <w:rFonts w:ascii="Times New Roman" w:hAnsi="Times New Roman"/>
          <w:sz w:val="24"/>
          <w:szCs w:val="24"/>
        </w:rPr>
      </w:pPr>
      <w:r w:rsidRPr="00A47E3A">
        <w:rPr>
          <w:rFonts w:ascii="Times New Roman" w:hAnsi="Times New Roman"/>
          <w:sz w:val="24"/>
          <w:szCs w:val="24"/>
        </w:rPr>
        <w:t>4</w:t>
      </w:r>
    </w:p>
    <w:p w:rsidR="00A47E3A" w:rsidRDefault="00A47E3A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Заполнение таблицы 2201 «Распределение видов психотерапии среди лиц, страдающих психическими расстройствами или имеющих психологические проблемы при соматических болезнях, которые получили психотерапевтическую помощь в дневном стационаре»</w:t>
      </w:r>
    </w:p>
    <w:p w:rsidR="00AF5530" w:rsidRP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16"/>
          <w:szCs w:val="16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 В графе 1 «Всего» указывается количество лиц, которые получили психотерапевтическую помощь в условиях дневного стационара на конец отчетного периода.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В графе 2 из числа лиц, которые получили психотерапевтическую помощь, указывается количество детей в возрасте 0-14 лет включительно.</w:t>
      </w:r>
    </w:p>
    <w:p w:rsidR="00AF5530" w:rsidRDefault="00AF5530" w:rsidP="00AF5530">
      <w:pPr>
        <w:widowControl w:val="0"/>
        <w:spacing w:after="0" w:line="240" w:lineRule="auto"/>
        <w:ind w:right="325" w:firstLine="567"/>
        <w:rPr>
          <w:rFonts w:ascii="Times New Roman" w:hAnsi="Times New Roman"/>
          <w:color w:val="808080"/>
        </w:rPr>
      </w:pPr>
    </w:p>
    <w:p w:rsidR="00AF5530" w:rsidRPr="00A47E3A" w:rsidRDefault="00AF5530" w:rsidP="00A47E3A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В графе 3 указывается количество детей в возрасте 15-17 лет включительно.</w:t>
      </w:r>
    </w:p>
    <w:p w:rsidR="00AF5530" w:rsidRPr="00A47E3A" w:rsidRDefault="00AF5530" w:rsidP="00A47E3A">
      <w:pPr>
        <w:tabs>
          <w:tab w:val="left" w:pos="0"/>
          <w:tab w:val="left" w:pos="900"/>
          <w:tab w:val="num" w:pos="1080"/>
        </w:tabs>
        <w:spacing w:after="0" w:line="240" w:lineRule="auto"/>
        <w:ind w:right="3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 В графе 4 указывается количество лиц старше трудоспособного возраста. 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В графах 5-18 указываются виды психотерапии с распределением по нозологическим единицам.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 В строках 1-11 указывается количество лиц, страдающих психическими расстройствами, которые получили психотерапевтическую помощь согласно протоколам и стандартам оказания психотерапевтической помощи по нозологическим формам.  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строке 12 указывается количество лиц с психологическими проблемами при соматических заболеваниях, которые получили психотерапевтическую помощь.</w:t>
      </w:r>
    </w:p>
    <w:p w:rsidR="00AF5530" w:rsidRDefault="00AF5530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Заполнение таблицы 2202 «Распределение видов психотерапии среди лиц, страдающих психическими расстройствами или имеющих психологические проблемы при соматических болезнях, которые получили психотерапевтическую помощь в стационаре»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В графе 1 «Всего» указывается количество лиц, которые получили психотерапевтическую помощь стационарно на конец отчетного периода.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В графе 2 из числа лиц, которые получили психотерапевтическую помощь, указывается количество детей в возрасте 0-14 лет включительно.</w:t>
      </w:r>
    </w:p>
    <w:p w:rsidR="00AF5530" w:rsidRDefault="00AF5530" w:rsidP="00AF5530">
      <w:pPr>
        <w:widowControl w:val="0"/>
        <w:spacing w:after="0" w:line="240" w:lineRule="auto"/>
        <w:ind w:right="325" w:firstLine="567"/>
        <w:rPr>
          <w:rFonts w:ascii="Times New Roman" w:hAnsi="Times New Roman"/>
          <w:color w:val="808080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В графе 3 указывается количество детей в возрасте 15-17 лет включительно.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 В графе 4 указывается количество лиц старше трудоспособного возраста. 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47E3A" w:rsidRPr="00A47E3A" w:rsidRDefault="00A47E3A" w:rsidP="00A47E3A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center"/>
        <w:rPr>
          <w:rFonts w:ascii="Times New Roman" w:hAnsi="Times New Roman"/>
          <w:sz w:val="24"/>
          <w:szCs w:val="24"/>
        </w:rPr>
      </w:pPr>
      <w:r w:rsidRPr="00A47E3A">
        <w:rPr>
          <w:rFonts w:ascii="Times New Roman" w:hAnsi="Times New Roman"/>
          <w:sz w:val="24"/>
          <w:szCs w:val="24"/>
        </w:rPr>
        <w:t>5</w:t>
      </w:r>
    </w:p>
    <w:p w:rsidR="00A47E3A" w:rsidRPr="00A47E3A" w:rsidRDefault="00A47E3A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4"/>
          <w:szCs w:val="24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В графах 5-18 указываются виды психотерапии с распределением по нозологическим единицам.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 В строках 1-11 указывается количество лиц, страдающих психическими расстройствами, которые получили психотерапевтическую помощь согласно </w:t>
      </w:r>
      <w:r>
        <w:rPr>
          <w:rFonts w:ascii="Times New Roman" w:hAnsi="Times New Roman"/>
          <w:sz w:val="28"/>
          <w:szCs w:val="28"/>
        </w:rPr>
        <w:lastRenderedPageBreak/>
        <w:t xml:space="preserve">протоколам и стандартам оказания психотерапевтической помощи по нозологическим формам.  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Pr="00A47E3A" w:rsidRDefault="00AF5530" w:rsidP="00A47E3A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 В строке 12 указывается количество лиц с психологическими проблемами при соматических заболеваниях, которые получили психотерапевтическую помощь.</w:t>
      </w:r>
      <w:r>
        <w:rPr>
          <w:rFonts w:ascii="Times New Roman" w:hAnsi="Times New Roman"/>
        </w:rPr>
        <w:tab/>
      </w:r>
    </w:p>
    <w:p w:rsidR="00AF5530" w:rsidRDefault="00AF5530" w:rsidP="00AF5530">
      <w:pPr>
        <w:pStyle w:val="a3"/>
        <w:ind w:right="325" w:firstLine="567"/>
        <w:rPr>
          <w:b/>
          <w:sz w:val="28"/>
          <w:szCs w:val="28"/>
          <w:lang w:val="ru-RU"/>
        </w:rPr>
      </w:pPr>
    </w:p>
    <w:p w:rsidR="00AF5530" w:rsidRDefault="00AF5530" w:rsidP="00AF5530">
      <w:pPr>
        <w:pStyle w:val="a3"/>
        <w:ind w:right="325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 Заполнение таблицы 2203 «Количество патопсихологических исследований, проведенных психологами за отчетный период»</w:t>
      </w:r>
    </w:p>
    <w:p w:rsidR="00AF5530" w:rsidRDefault="00AF5530" w:rsidP="00AF5530">
      <w:pPr>
        <w:pStyle w:val="a3"/>
        <w:ind w:right="325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В графе 1 «Всего» указывается количество лиц, которым проведена патопсихологическая диагностика за отчетный период.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В графе 2 из числа лиц, которым проведена патопсихологическая диагностика, указывается количество детей в возрасте 0-14 лет включительно.</w:t>
      </w:r>
    </w:p>
    <w:p w:rsidR="00AF5530" w:rsidRDefault="00AF5530" w:rsidP="00AF5530">
      <w:pPr>
        <w:widowControl w:val="0"/>
        <w:spacing w:after="0" w:line="240" w:lineRule="auto"/>
        <w:ind w:right="325" w:firstLine="567"/>
        <w:rPr>
          <w:rFonts w:ascii="Times New Roman" w:hAnsi="Times New Roman"/>
          <w:color w:val="808080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В графе 3 указывается количество детей, которым проведена патопсихологическая диагностика, в возрасте 15-17 лет включительно.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 В графе 4 указывается количество лиц, которым проведена патопсихологическая диагностика, старше трудоспособного возраста. 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В графах 5-13 указываются виды исследований с распределением по нозологическим единицам.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В строках 1-11 указывается количество лиц, страдающих психическими расстройствами, которым проведены патопсихологические исследования, согласно протоколам и стандартам оказания психотерапевтической помощи по нозологическим формам.</w:t>
      </w:r>
    </w:p>
    <w:p w:rsidR="00AF5530" w:rsidRDefault="00AF5530" w:rsidP="00AF5530">
      <w:pPr>
        <w:tabs>
          <w:tab w:val="left" w:pos="72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 В строке 12 указывается количество лиц с психологическими проблемами при соматических заболеваниях, которым проведены патопсихологические исследования.</w:t>
      </w:r>
    </w:p>
    <w:p w:rsidR="00AF5530" w:rsidRDefault="00AF5530" w:rsidP="00AF5530">
      <w:pPr>
        <w:tabs>
          <w:tab w:val="left" w:pos="0"/>
          <w:tab w:val="left" w:pos="900"/>
          <w:tab w:val="num" w:pos="1080"/>
          <w:tab w:val="left" w:pos="3640"/>
        </w:tabs>
        <w:spacing w:after="0" w:line="240" w:lineRule="auto"/>
        <w:ind w:right="325" w:firstLine="567"/>
        <w:jc w:val="both"/>
        <w:rPr>
          <w:rFonts w:ascii="Times New Roman" w:hAnsi="Times New Roman"/>
          <w:sz w:val="28"/>
          <w:szCs w:val="28"/>
        </w:rPr>
      </w:pPr>
    </w:p>
    <w:p w:rsidR="00AF5530" w:rsidRDefault="00AF5530" w:rsidP="00AF5530">
      <w:pPr>
        <w:pStyle w:val="a3"/>
        <w:ind w:right="325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Заполнение таблицы 2300 «Количество должностей и физических лиц на занятых должностях на конец года»</w:t>
      </w:r>
    </w:p>
    <w:p w:rsidR="00AF5530" w:rsidRDefault="00AF5530" w:rsidP="00AF5530">
      <w:pPr>
        <w:pStyle w:val="a3"/>
        <w:ind w:right="325" w:firstLine="567"/>
        <w:rPr>
          <w:b/>
          <w:sz w:val="28"/>
          <w:szCs w:val="28"/>
          <w:lang w:val="ru-RU"/>
        </w:rPr>
      </w:pPr>
    </w:p>
    <w:p w:rsidR="00AF5530" w:rsidRDefault="00AF5530" w:rsidP="00AF5530">
      <w:pPr>
        <w:pStyle w:val="a3"/>
        <w:ind w:right="32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8.1. В графах 1, 2, 4, 5 по всем строкам указывается количество штатных и занятых должностей в учреждениях здравоохранения, а в графах 3 и 6 – количество физических лиц соответственно.</w:t>
      </w:r>
    </w:p>
    <w:p w:rsidR="00A47E3A" w:rsidRDefault="00A47E3A" w:rsidP="00A47E3A">
      <w:pPr>
        <w:pStyle w:val="a3"/>
        <w:ind w:right="325"/>
        <w:jc w:val="both"/>
        <w:rPr>
          <w:sz w:val="28"/>
          <w:szCs w:val="28"/>
          <w:lang w:val="ru-RU"/>
        </w:rPr>
      </w:pPr>
    </w:p>
    <w:p w:rsidR="00A47E3A" w:rsidRDefault="00A47E3A" w:rsidP="00A47E3A">
      <w:pPr>
        <w:pStyle w:val="a3"/>
        <w:ind w:right="325" w:firstLine="567"/>
        <w:rPr>
          <w:sz w:val="24"/>
          <w:szCs w:val="24"/>
          <w:lang w:val="ru-RU"/>
        </w:rPr>
      </w:pPr>
      <w:r w:rsidRPr="00A47E3A">
        <w:rPr>
          <w:sz w:val="24"/>
          <w:szCs w:val="24"/>
          <w:lang w:val="ru-RU"/>
        </w:rPr>
        <w:t>6</w:t>
      </w:r>
    </w:p>
    <w:p w:rsidR="00A47E3A" w:rsidRPr="00A47E3A" w:rsidRDefault="00A47E3A" w:rsidP="00AF5530">
      <w:pPr>
        <w:pStyle w:val="a3"/>
        <w:ind w:right="325" w:firstLine="567"/>
        <w:jc w:val="both"/>
        <w:rPr>
          <w:sz w:val="24"/>
          <w:szCs w:val="24"/>
          <w:lang w:val="ru-RU"/>
        </w:rPr>
      </w:pPr>
    </w:p>
    <w:p w:rsidR="00AF5530" w:rsidRDefault="00AF5530" w:rsidP="00AF5530">
      <w:pPr>
        <w:pStyle w:val="a3"/>
        <w:ind w:right="32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 В строках 1-5 указывается количество должностей практических психологов, социальных работников, медицинских сестер социальной помощи и других медицинских сестер психотерапевтических отделений, кабинетов.</w:t>
      </w:r>
    </w:p>
    <w:p w:rsidR="00AF5530" w:rsidRDefault="00AF5530" w:rsidP="00AF5530">
      <w:pPr>
        <w:pStyle w:val="a3"/>
        <w:ind w:right="325" w:firstLine="567"/>
        <w:jc w:val="both"/>
        <w:rPr>
          <w:sz w:val="28"/>
          <w:szCs w:val="28"/>
          <w:lang w:val="ru-RU"/>
        </w:rPr>
      </w:pPr>
    </w:p>
    <w:p w:rsidR="00AF5530" w:rsidRDefault="00AF5530" w:rsidP="00AF5530">
      <w:pPr>
        <w:pStyle w:val="a3"/>
        <w:ind w:right="325" w:firstLine="567"/>
        <w:jc w:val="both"/>
        <w:rPr>
          <w:sz w:val="28"/>
          <w:szCs w:val="28"/>
          <w:lang w:val="ru-RU"/>
        </w:rPr>
      </w:pPr>
    </w:p>
    <w:p w:rsidR="00AF5530" w:rsidRDefault="00AF5530" w:rsidP="00AF5530">
      <w:pPr>
        <w:pStyle w:val="a3"/>
        <w:ind w:right="325" w:firstLine="567"/>
        <w:jc w:val="both"/>
        <w:rPr>
          <w:sz w:val="28"/>
          <w:szCs w:val="28"/>
          <w:lang w:val="ru-RU"/>
        </w:rPr>
      </w:pPr>
    </w:p>
    <w:p w:rsidR="00AF5530" w:rsidRDefault="00AF5530" w:rsidP="00AF5530">
      <w:pPr>
        <w:pStyle w:val="a3"/>
        <w:ind w:right="3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В.В. </w:t>
      </w:r>
      <w:proofErr w:type="spellStart"/>
      <w:r>
        <w:rPr>
          <w:sz w:val="28"/>
          <w:szCs w:val="28"/>
          <w:lang w:val="ru-RU"/>
        </w:rPr>
        <w:t>Кучковой</w:t>
      </w:r>
      <w:proofErr w:type="spellEnd"/>
    </w:p>
    <w:p w:rsidR="00AF5530" w:rsidRDefault="00AF5530" w:rsidP="00AF5530">
      <w:pPr>
        <w:spacing w:after="0" w:line="240" w:lineRule="auto"/>
        <w:ind w:right="325" w:firstLine="567"/>
        <w:rPr>
          <w:rFonts w:ascii="Times New Roman" w:hAnsi="Times New Roman"/>
        </w:rPr>
      </w:pPr>
    </w:p>
    <w:p w:rsidR="00851E95" w:rsidRDefault="00A47E3A" w:rsidP="00AF5530">
      <w:pPr>
        <w:ind w:firstLine="567"/>
      </w:pPr>
      <w:bookmarkStart w:id="0" w:name="_GoBack"/>
      <w:bookmarkEnd w:id="0"/>
    </w:p>
    <w:sectPr w:rsidR="00851E95" w:rsidSect="00AF5530">
      <w:pgSz w:w="11906" w:h="16838" w:code="9"/>
      <w:pgMar w:top="851" w:right="28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5530"/>
    <w:rsid w:val="00011133"/>
    <w:rsid w:val="00013E4B"/>
    <w:rsid w:val="00076582"/>
    <w:rsid w:val="00147A8D"/>
    <w:rsid w:val="001C2F43"/>
    <w:rsid w:val="001D2A48"/>
    <w:rsid w:val="004C1E5F"/>
    <w:rsid w:val="00526CBA"/>
    <w:rsid w:val="00823246"/>
    <w:rsid w:val="00853CF4"/>
    <w:rsid w:val="008B63A0"/>
    <w:rsid w:val="00A47E3A"/>
    <w:rsid w:val="00AF5530"/>
    <w:rsid w:val="00C9311B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CCD255"/>
  <w15:docId w15:val="{182CFAC4-F7B2-49B4-A60E-4802BF8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55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semiHidden/>
    <w:rsid w:val="00AF5530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2</cp:revision>
  <dcterms:created xsi:type="dcterms:W3CDTF">2016-10-28T08:32:00Z</dcterms:created>
  <dcterms:modified xsi:type="dcterms:W3CDTF">2016-10-28T09:54:00Z</dcterms:modified>
</cp:coreProperties>
</file>