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7C" w:rsidRPr="00223B4D" w:rsidRDefault="0067047C" w:rsidP="0067047C">
      <w:pPr>
        <w:spacing w:after="0" w:line="240" w:lineRule="auto"/>
        <w:ind w:left="4253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3B4D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</w:p>
    <w:p w:rsidR="0067047C" w:rsidRDefault="0067047C" w:rsidP="00E16388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5C0908">
        <w:rPr>
          <w:rFonts w:ascii="Times New Roman" w:hAnsi="Times New Roman"/>
          <w:sz w:val="28"/>
          <w:szCs w:val="28"/>
        </w:rPr>
        <w:t xml:space="preserve">к Порядку </w:t>
      </w:r>
      <w:bookmarkStart w:id="1" w:name="dst100216"/>
      <w:bookmarkEnd w:id="1"/>
      <w:r w:rsidRPr="005C0908">
        <w:rPr>
          <w:rFonts w:ascii="Times New Roman" w:hAnsi="Times New Roman"/>
          <w:sz w:val="28"/>
          <w:szCs w:val="28"/>
        </w:rPr>
        <w:t xml:space="preserve">  проведения конкурса по распределению образовательным учреждениям среднего профессионального образования, подведомственным Министерству образования и науки Донецкой Народной Республики, контрольных цифр приема</w:t>
      </w:r>
      <w:r>
        <w:rPr>
          <w:rFonts w:ascii="Times New Roman" w:hAnsi="Times New Roman"/>
          <w:sz w:val="28"/>
          <w:szCs w:val="28"/>
        </w:rPr>
        <w:t>, устанавливаемых Советом Министров Донецкой Народной Республики,</w:t>
      </w:r>
      <w:r w:rsidRPr="005C0908">
        <w:rPr>
          <w:rFonts w:ascii="Times New Roman" w:hAnsi="Times New Roman"/>
          <w:sz w:val="28"/>
          <w:szCs w:val="28"/>
        </w:rPr>
        <w:t xml:space="preserve">  по профессиям и специальностям и (или) укрупненным группам  профессий и специальностей  для обучения по образовательным программам среднего профессионального образования за счет бюджетных ассигнований бюджета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047C" w:rsidRDefault="0067047C" w:rsidP="00E16388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11)</w:t>
      </w: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67047C" w:rsidRPr="006E00DA" w:rsidRDefault="0067047C" w:rsidP="0067047C">
      <w:pPr>
        <w:spacing w:after="0" w:line="240" w:lineRule="auto"/>
        <w:ind w:left="4956"/>
        <w:rPr>
          <w:b/>
          <w:sz w:val="24"/>
          <w:szCs w:val="24"/>
          <w:lang w:eastAsia="ru-RU"/>
        </w:rPr>
      </w:pPr>
    </w:p>
    <w:p w:rsidR="0067047C" w:rsidRPr="001F5204" w:rsidRDefault="0067047C" w:rsidP="0067047C">
      <w:pPr>
        <w:pStyle w:val="1"/>
        <w:shd w:val="clear" w:color="auto" w:fill="FFFFFF"/>
        <w:spacing w:before="0" w:after="144" w:line="336" w:lineRule="auto"/>
        <w:ind w:firstLine="0"/>
        <w:jc w:val="center"/>
        <w:rPr>
          <w:b/>
          <w:szCs w:val="28"/>
          <w:lang w:eastAsia="ru-RU"/>
        </w:rPr>
      </w:pPr>
      <w:r w:rsidRPr="001F5204">
        <w:rPr>
          <w:b/>
          <w:szCs w:val="28"/>
          <w:lang w:eastAsia="ru-RU"/>
        </w:rPr>
        <w:t>МЕТОДИКА</w:t>
      </w:r>
    </w:p>
    <w:p w:rsidR="0067047C" w:rsidRPr="006E00DA" w:rsidRDefault="0067047C" w:rsidP="0067047C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00DA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конкурсного отбора </w:t>
      </w:r>
      <w:r w:rsidRPr="00650D71">
        <w:rPr>
          <w:rFonts w:ascii="Times New Roman" w:hAnsi="Times New Roman"/>
          <w:b/>
          <w:sz w:val="28"/>
          <w:szCs w:val="28"/>
          <w:lang w:eastAsia="ru-RU"/>
        </w:rPr>
        <w:t xml:space="preserve">между образовательными учреждениями среднего профессионального образования </w:t>
      </w:r>
      <w:r w:rsidRPr="006E00DA">
        <w:rPr>
          <w:rFonts w:ascii="Times New Roman" w:hAnsi="Times New Roman"/>
          <w:b/>
          <w:sz w:val="28"/>
          <w:szCs w:val="28"/>
          <w:lang w:eastAsia="ru-RU"/>
        </w:rPr>
        <w:t>и критерии принятия решения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00DA">
        <w:rPr>
          <w:rFonts w:ascii="Times New Roman" w:hAnsi="Times New Roman"/>
          <w:b/>
          <w:sz w:val="28"/>
          <w:szCs w:val="28"/>
          <w:lang w:eastAsia="ru-RU"/>
        </w:rPr>
        <w:t>о распределении контрольных цифр приема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2F07A3">
        <w:rPr>
          <w:rFonts w:ascii="Times New Roman" w:hAnsi="Times New Roman"/>
          <w:b/>
          <w:sz w:val="28"/>
          <w:szCs w:val="28"/>
        </w:rPr>
        <w:t>устанавливаемых Советом Министров Донецкой Народной Республики,</w:t>
      </w:r>
      <w:r w:rsidRPr="006E00DA">
        <w:rPr>
          <w:rFonts w:ascii="Times New Roman" w:hAnsi="Times New Roman"/>
          <w:b/>
          <w:sz w:val="28"/>
          <w:szCs w:val="28"/>
          <w:lang w:eastAsia="ru-RU"/>
        </w:rPr>
        <w:t xml:space="preserve"> по профессиям и специальностям </w:t>
      </w:r>
      <w:r w:rsidRPr="006E00DA">
        <w:rPr>
          <w:rFonts w:ascii="Times New Roman" w:hAnsi="Times New Roman"/>
          <w:b/>
          <w:sz w:val="28"/>
          <w:szCs w:val="28"/>
        </w:rPr>
        <w:t>и (</w:t>
      </w:r>
      <w:r w:rsidRPr="006E00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или) укрупненным группам профессий и специальностей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00DA">
        <w:rPr>
          <w:rFonts w:ascii="Times New Roman" w:hAnsi="Times New Roman"/>
          <w:b/>
          <w:sz w:val="28"/>
          <w:szCs w:val="28"/>
          <w:lang w:eastAsia="ru-RU"/>
        </w:rPr>
        <w:t>для обучения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00DA">
        <w:rPr>
          <w:rFonts w:ascii="Times New Roman" w:hAnsi="Times New Roman"/>
          <w:b/>
          <w:sz w:val="28"/>
          <w:szCs w:val="28"/>
        </w:rPr>
        <w:tab/>
        <w:t>образовательным программам среднего профессионального образования за счет бюджетных ассигнований бюджета Донецкой Народной Республики</w:t>
      </w:r>
    </w:p>
    <w:p w:rsidR="0067047C" w:rsidRDefault="0067047C" w:rsidP="0067047C">
      <w:pPr>
        <w:spacing w:after="120"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344F3C">
        <w:rPr>
          <w:rFonts w:ascii="Arial" w:hAnsi="Arial" w:cs="Arial"/>
          <w:color w:val="333333"/>
          <w:sz w:val="16"/>
          <w:szCs w:val="16"/>
          <w:shd w:val="clear" w:color="auto" w:fill="FFFFFF"/>
        </w:rPr>
        <w:br/>
      </w:r>
      <w:bookmarkStart w:id="2" w:name="dst100217"/>
      <w:bookmarkEnd w:id="2"/>
      <w:r>
        <w:rPr>
          <w:rStyle w:val="blk"/>
          <w:rFonts w:ascii="Times New Roman" w:hAnsi="Times New Roman"/>
          <w:color w:val="000000"/>
          <w:sz w:val="28"/>
          <w:szCs w:val="28"/>
        </w:rPr>
        <w:tab/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>1. Контрольные цифры приема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,</w:t>
      </w:r>
      <w:r w:rsidRPr="0000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устанавливаемые Советом Министров Донецкой Народной Республики,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 по профессиям и специальностям и (или) укрупненным группам профессий и специальностей для обучения по образовательным программам среднего профессионального образования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за счет бюджетных ассигнований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Донецкой Народной Республики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>далее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контрольные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цифры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>приема)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рамках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>каждой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профессии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 и </w:t>
      </w:r>
    </w:p>
    <w:p w:rsidR="0067047C" w:rsidRDefault="0067047C" w:rsidP="0067047C">
      <w:pPr>
        <w:spacing w:after="120" w:line="360" w:lineRule="auto"/>
        <w:jc w:val="center"/>
        <w:rPr>
          <w:rStyle w:val="blk"/>
          <w:rFonts w:ascii="Times New Roman" w:hAnsi="Times New Roman"/>
          <w:color w:val="000000"/>
          <w:sz w:val="28"/>
          <w:szCs w:val="28"/>
        </w:rPr>
      </w:pPr>
    </w:p>
    <w:p w:rsidR="0067047C" w:rsidRPr="000C1FD7" w:rsidRDefault="0067047C" w:rsidP="0067047C">
      <w:pPr>
        <w:spacing w:after="120" w:line="360" w:lineRule="auto"/>
        <w:jc w:val="center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0C1FD7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67047C" w:rsidRDefault="0067047C" w:rsidP="0067047C">
      <w:pPr>
        <w:spacing w:after="120" w:line="360" w:lineRule="auto"/>
        <w:jc w:val="right"/>
        <w:rPr>
          <w:rStyle w:val="blk"/>
          <w:rFonts w:ascii="Times New Roman" w:hAnsi="Times New Roman"/>
          <w:color w:val="000000"/>
          <w:sz w:val="20"/>
          <w:szCs w:val="20"/>
        </w:rPr>
      </w:pPr>
      <w:r w:rsidRPr="009827FC">
        <w:rPr>
          <w:rStyle w:val="blk"/>
          <w:rFonts w:ascii="Times New Roman" w:hAnsi="Times New Roman"/>
          <w:color w:val="000000"/>
          <w:sz w:val="20"/>
          <w:szCs w:val="20"/>
        </w:rPr>
        <w:t>Продолжение приложения 1</w:t>
      </w:r>
    </w:p>
    <w:p w:rsidR="0067047C" w:rsidRDefault="0067047C" w:rsidP="0067047C">
      <w:pPr>
        <w:spacing w:after="0"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специальности и (или) укрупненной группы профессий и специальностей среднего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профессионального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образования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>распределяются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 отдельно </w:t>
      </w:r>
    </w:p>
    <w:p w:rsidR="0067047C" w:rsidRDefault="0067047C" w:rsidP="0067047C">
      <w:pPr>
        <w:spacing w:after="0"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профессиональным образовательным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учреждениям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 (далее - образовательные учреждения)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объеме,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превышающем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предложений по установлению </w:t>
      </w:r>
    </w:p>
    <w:p w:rsidR="0067047C" w:rsidRPr="002271C0" w:rsidRDefault="0067047C" w:rsidP="006704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 xml:space="preserve">контрольных цифр приема по соответствующим профессиям и специальностям и (или) укрупненным группам профессий и специальностей, указанных в заявке образовательного учреждения. </w:t>
      </w:r>
    </w:p>
    <w:p w:rsidR="0067047C" w:rsidRPr="002271C0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0218"/>
      <w:bookmarkEnd w:id="3"/>
      <w:r w:rsidRPr="002271C0">
        <w:rPr>
          <w:rStyle w:val="blk"/>
          <w:rFonts w:ascii="Times New Roman" w:hAnsi="Times New Roman"/>
          <w:color w:val="000000"/>
          <w:sz w:val="28"/>
          <w:szCs w:val="28"/>
        </w:rPr>
        <w:t>2. Критерием принятия решения о распределении контрольных цифр приема является показатель потенциала образовательного учреждения по соответствующей профессии или специальности или укрупненной группе профессий или специальностей.</w:t>
      </w:r>
    </w:p>
    <w:p w:rsidR="0067047C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4" w:name="dst100219"/>
      <w:bookmarkEnd w:id="4"/>
      <w:r w:rsidRPr="003D2735">
        <w:rPr>
          <w:rStyle w:val="blk"/>
          <w:rFonts w:ascii="Times New Roman" w:hAnsi="Times New Roman"/>
          <w:color w:val="000000"/>
          <w:sz w:val="28"/>
          <w:szCs w:val="28"/>
        </w:rPr>
        <w:t>3. Показатель потенциала образовательного учреждения по соответствующей профессии или специальности или укрупненной группе профессий или специальностей рассчитывается по следующей формуле:</w:t>
      </w:r>
    </w:p>
    <w:p w:rsidR="0067047C" w:rsidRDefault="0067047C" w:rsidP="0067047C">
      <w:pPr>
        <w:spacing w:after="0" w:line="360" w:lineRule="auto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12620" cy="792480"/>
            <wp:effectExtent l="0" t="0" r="0" b="7620"/>
            <wp:docPr id="14" name="Рисунок 14" descr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735">
        <w:rPr>
          <w:rStyle w:val="blk"/>
          <w:rFonts w:ascii="Times New Roman" w:hAnsi="Times New Roman"/>
          <w:color w:val="000000"/>
          <w:sz w:val="28"/>
          <w:szCs w:val="28"/>
        </w:rPr>
        <w:t>, где:</w:t>
      </w:r>
      <w:bookmarkStart w:id="5" w:name="dst100221"/>
      <w:bookmarkEnd w:id="5"/>
    </w:p>
    <w:p w:rsidR="0067047C" w:rsidRDefault="0067047C" w:rsidP="0067047C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840" cy="304800"/>
            <wp:effectExtent l="0" t="0" r="3810" b="0"/>
            <wp:docPr id="13" name="Рисунок 13" descr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8143E">
        <w:rPr>
          <w:rStyle w:val="blk"/>
          <w:rFonts w:ascii="Times New Roman" w:hAnsi="Times New Roman"/>
          <w:color w:val="000000"/>
          <w:sz w:val="28"/>
          <w:szCs w:val="28"/>
        </w:rPr>
        <w:t>- нормированное значение показателя</w:t>
      </w:r>
      <w:r w:rsidRPr="00D8143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79220" cy="297180"/>
            <wp:effectExtent l="0" t="0" r="0" b="7620"/>
            <wp:docPr id="12" name="Рисунок 12" descr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43E">
        <w:rPr>
          <w:rStyle w:val="blk"/>
          <w:rFonts w:ascii="Times New Roman" w:hAnsi="Times New Roman"/>
          <w:color w:val="000000"/>
          <w:sz w:val="28"/>
          <w:szCs w:val="28"/>
        </w:rPr>
        <w:t>;</w:t>
      </w:r>
    </w:p>
    <w:p w:rsidR="0067047C" w:rsidRPr="00FA3E53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222"/>
      <w:bookmarkEnd w:id="6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8600" cy="297180"/>
            <wp:effectExtent l="0" t="0" r="0" b="7620"/>
            <wp:docPr id="11" name="Рисунок 11" descr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- продолжительность реализации в образовательном учреждении образовательных программ по соответствующим профессиям и специальностям (количество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полных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лет);</w:t>
      </w:r>
    </w:p>
    <w:p w:rsidR="0067047C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100223"/>
      <w:bookmarkEnd w:id="7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840" cy="297180"/>
            <wp:effectExtent l="0" t="0" r="3810" b="7620"/>
            <wp:docPr id="10" name="Рисунок 10" descr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- количество штатных педагогических работников, имеющих ученую степень и/или ученое звание, а также первую и высшую квалификационные категории;</w:t>
      </w:r>
      <w:r w:rsidRPr="00650D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047C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47C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47C" w:rsidRPr="000C1FD7" w:rsidRDefault="0067047C" w:rsidP="0067047C">
      <w:pPr>
        <w:shd w:val="clear" w:color="auto" w:fill="FFFFFF"/>
        <w:spacing w:after="0" w:line="360" w:lineRule="auto"/>
        <w:ind w:firstLine="547"/>
        <w:jc w:val="center"/>
        <w:rPr>
          <w:rFonts w:ascii="Times New Roman" w:hAnsi="Times New Roman"/>
          <w:color w:val="000000"/>
          <w:sz w:val="28"/>
          <w:szCs w:val="28"/>
        </w:rPr>
      </w:pPr>
      <w:r w:rsidRPr="000C1FD7">
        <w:rPr>
          <w:rFonts w:ascii="Times New Roman" w:hAnsi="Times New Roman"/>
          <w:color w:val="000000"/>
          <w:sz w:val="28"/>
          <w:szCs w:val="28"/>
        </w:rPr>
        <w:lastRenderedPageBreak/>
        <w:t>3</w:t>
      </w:r>
    </w:p>
    <w:p w:rsidR="0067047C" w:rsidRPr="00FA3E53" w:rsidRDefault="0067047C" w:rsidP="0067047C">
      <w:pPr>
        <w:shd w:val="clear" w:color="auto" w:fill="FFFFFF"/>
        <w:spacing w:after="0" w:line="360" w:lineRule="auto"/>
        <w:ind w:left="5664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827FC">
        <w:rPr>
          <w:rStyle w:val="blk"/>
          <w:rFonts w:ascii="Times New Roman" w:hAnsi="Times New Roman"/>
          <w:color w:val="000000"/>
          <w:sz w:val="20"/>
          <w:szCs w:val="20"/>
        </w:rPr>
        <w:t>Продолжение приложения 1</w:t>
      </w:r>
    </w:p>
    <w:p w:rsidR="0067047C" w:rsidRPr="00FA3E53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47C" w:rsidRPr="00650D71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dst100224"/>
      <w:bookmarkEnd w:id="8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8600" cy="297180"/>
            <wp:effectExtent l="0" t="0" r="0" b="7620"/>
            <wp:docPr id="9" name="Рисунок 9" descr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- общая площадь учебно-лабораторных зданий (помещений) и спортивных сооружений в расчете на одного студента (приведенного контингента);</w:t>
      </w:r>
      <w:bookmarkStart w:id="9" w:name="dst100225"/>
      <w:bookmarkEnd w:id="9"/>
    </w:p>
    <w:p w:rsidR="0067047C" w:rsidRPr="00FA3E53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- количество студентов, ставших победителями и призерами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 олимпиад профессионального мастерства, спортивных соревнований (для профессий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специальностей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физкультурно-спортивной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направленности),  олимпиад профессионального мастерства в течение трех календарных лет, предшествующих году, на который проводится конкурс;</w:t>
      </w:r>
    </w:p>
    <w:p w:rsidR="0067047C" w:rsidRPr="00FA3E53" w:rsidRDefault="0067047C" w:rsidP="0067047C">
      <w:pPr>
        <w:shd w:val="clear" w:color="auto" w:fill="FFFFFF"/>
        <w:spacing w:after="0" w:line="336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100226"/>
      <w:bookmarkEnd w:id="10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840" cy="297180"/>
            <wp:effectExtent l="0" t="0" r="3810" b="7620"/>
            <wp:docPr id="8" name="Рисунок 8" descr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- 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100 студентов (приведенного контингента);</w:t>
      </w:r>
    </w:p>
    <w:p w:rsidR="0067047C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11" w:name="dst100227"/>
      <w:bookmarkEnd w:id="11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840" cy="297180"/>
            <wp:effectExtent l="0" t="0" r="3810" b="7620"/>
            <wp:docPr id="7" name="Рисунок 7" descr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- доля учебного оборудования для лабораторных работ и практических занятий не старше 10 лет в общем объеме такого оборудования;</w:t>
      </w:r>
    </w:p>
    <w:p w:rsidR="0067047C" w:rsidRPr="00FA3E53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dst100228"/>
      <w:bookmarkEnd w:id="12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840" cy="297180"/>
            <wp:effectExtent l="0" t="0" r="3810" b="7620"/>
            <wp:docPr id="6" name="Рисунок 6" descr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- доля денежных средств, направленных на развитие материально-технической базы образовательного учреждения,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трех календарных лет, предшествующих году, на который проводится конкурс;</w:t>
      </w:r>
    </w:p>
    <w:p w:rsidR="0067047C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dst100229"/>
      <w:bookmarkEnd w:id="13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8600" cy="297180"/>
            <wp:effectExtent l="0" t="0" r="0" b="7620"/>
            <wp:docPr id="5" name="Рисунок 5" descr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- средн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яя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 заработн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ая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 плат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 педагогических работников в образовательном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учреждении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;</w:t>
      </w:r>
      <w:bookmarkStart w:id="14" w:name="dst100230"/>
      <w:bookmarkEnd w:id="14"/>
    </w:p>
    <w:p w:rsidR="0067047C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D - показатель, отражающий факт наличия профессионально-общественной аккредитации образовательных программ среднего профессионального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соответствующим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профессиям и </w:t>
      </w:r>
    </w:p>
    <w:p w:rsidR="0067047C" w:rsidRPr="00F867D2" w:rsidRDefault="0067047C" w:rsidP="0067047C">
      <w:pPr>
        <w:spacing w:after="120" w:line="360" w:lineRule="auto"/>
        <w:jc w:val="center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4</w:t>
      </w:r>
    </w:p>
    <w:p w:rsidR="0067047C" w:rsidRDefault="0067047C" w:rsidP="0067047C">
      <w:pPr>
        <w:spacing w:after="120" w:line="360" w:lineRule="auto"/>
        <w:jc w:val="right"/>
        <w:rPr>
          <w:rStyle w:val="blk"/>
          <w:rFonts w:ascii="Times New Roman" w:hAnsi="Times New Roman"/>
          <w:color w:val="000000"/>
          <w:sz w:val="20"/>
          <w:szCs w:val="20"/>
        </w:rPr>
      </w:pPr>
      <w:r w:rsidRPr="009827FC">
        <w:rPr>
          <w:rStyle w:val="blk"/>
          <w:rFonts w:ascii="Times New Roman" w:hAnsi="Times New Roman"/>
          <w:color w:val="000000"/>
          <w:sz w:val="20"/>
          <w:szCs w:val="20"/>
        </w:rPr>
        <w:t>Продолжение приложения 1</w:t>
      </w:r>
    </w:p>
    <w:p w:rsidR="0067047C" w:rsidRDefault="0067047C" w:rsidP="0067047C">
      <w:pPr>
        <w:shd w:val="clear" w:color="auto" w:fill="FFFFFF"/>
        <w:spacing w:after="0"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специальностям, срок действия которой истекает не ранее завершения учебного года, на который устанавливаются контрольные цифры приема. </w:t>
      </w:r>
    </w:p>
    <w:p w:rsidR="0067047C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Значение данного показателя в баллах указывается в объявлении о проведении конкурса и не должно превышать 3 баллов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67047C" w:rsidRPr="00FA3E53" w:rsidRDefault="0067047C" w:rsidP="0067047C">
      <w:pPr>
        <w:shd w:val="clear" w:color="auto" w:fill="FFFFFF"/>
        <w:spacing w:after="120" w:line="36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dst100231"/>
      <w:bookmarkEnd w:id="15"/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R - показатель, характеризующий возможность образовательного учреждения обеспечить подготовку кадров со средним профессиональным образованием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целях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безопасности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Республики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предприятий </w:t>
      </w:r>
      <w:proofErr w:type="spellStart"/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оборонно</w:t>
      </w:r>
      <w:proofErr w:type="spellEnd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промышленного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комплекса,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территории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закрытых административно-территориальных образований, а также в непосредственной географической близости к центрам производства по специальностям, рассчитываемый как среднее арифметическое оценок в баллах всех членов конкурсной комиссии, присуждаемых экспертным путем этому образовательному учреждению по данному показателю.</w:t>
      </w:r>
    </w:p>
    <w:p w:rsidR="0067047C" w:rsidRPr="00FA3E53" w:rsidRDefault="0067047C" w:rsidP="0067047C">
      <w:pPr>
        <w:shd w:val="clear" w:color="auto" w:fill="FFFFFF"/>
        <w:spacing w:after="0" w:line="36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dst100232"/>
      <w:bookmarkEnd w:id="16"/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Баллы, присуждаемые заявке образовательного учреждения по указанному показателю, рассчитываются по формуле:</w:t>
      </w:r>
    </w:p>
    <w:p w:rsidR="0067047C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17" w:name="dst100233"/>
      <w:bookmarkEnd w:id="17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36320" cy="861060"/>
            <wp:effectExtent l="0" t="0" r="0" b="0"/>
            <wp:docPr id="4" name="Рисунок 4" descr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, где:</w:t>
      </w:r>
    </w:p>
    <w:p w:rsidR="0067047C" w:rsidRPr="00FA3E53" w:rsidRDefault="0067047C" w:rsidP="0067047C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dst100234"/>
      <w:bookmarkEnd w:id="18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7180" cy="304800"/>
            <wp:effectExtent l="0" t="0" r="7620" b="0"/>
            <wp:docPr id="3" name="Рисунок 3" descr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- сумма баллов, присуждаемая заявке образовательно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го учреждения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 по указанному показателю;</w:t>
      </w:r>
    </w:p>
    <w:p w:rsidR="0067047C" w:rsidRPr="00FA3E53" w:rsidRDefault="0067047C" w:rsidP="0067047C">
      <w:pPr>
        <w:shd w:val="clear" w:color="auto" w:fill="FFFFFF"/>
        <w:spacing w:after="0" w:line="36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dst100235"/>
      <w:bookmarkEnd w:id="19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840" cy="335280"/>
            <wp:effectExtent l="0" t="0" r="3810" b="7620"/>
            <wp:docPr id="2" name="Рисунок 2" descr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- значение в баллах (среднее арифметическое оценок в баллах всех членов конкурсной комиссии), присуждаемое конкурсной комиссией заявке i-ой образовательного учреждения на участие в конкурсе по j-</w:t>
      </w:r>
      <w:proofErr w:type="spellStart"/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 xml:space="preserve"> критерию, где количество установленных критериев находится в диапазоне от 1 до g.</w:t>
      </w:r>
    </w:p>
    <w:p w:rsidR="0067047C" w:rsidRDefault="0067047C" w:rsidP="0067047C">
      <w:pPr>
        <w:shd w:val="clear" w:color="auto" w:fill="FFFFFF"/>
        <w:spacing w:after="0" w:line="360" w:lineRule="auto"/>
        <w:ind w:firstLine="544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20" w:name="dst100236"/>
      <w:bookmarkEnd w:id="20"/>
      <w:r w:rsidRPr="00FA3E53">
        <w:rPr>
          <w:rStyle w:val="blk"/>
          <w:rFonts w:ascii="Times New Roman" w:hAnsi="Times New Roman"/>
          <w:color w:val="000000"/>
          <w:sz w:val="28"/>
          <w:szCs w:val="28"/>
        </w:rPr>
        <w:t>Максимальное значение данного показателя в баллах указывается в объявлении о проведении конкурса.</w:t>
      </w:r>
    </w:p>
    <w:p w:rsidR="0067047C" w:rsidRPr="00EC5739" w:rsidRDefault="0067047C" w:rsidP="0067047C">
      <w:pPr>
        <w:shd w:val="clear" w:color="auto" w:fill="FFFFFF"/>
        <w:spacing w:after="0" w:line="360" w:lineRule="auto"/>
        <w:ind w:firstLine="54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</w:p>
    <w:p w:rsidR="0067047C" w:rsidRPr="00533C75" w:rsidRDefault="0067047C" w:rsidP="0067047C">
      <w:pPr>
        <w:spacing w:after="120" w:line="360" w:lineRule="auto"/>
        <w:jc w:val="right"/>
        <w:rPr>
          <w:rStyle w:val="blk"/>
          <w:rFonts w:ascii="Times New Roman" w:hAnsi="Times New Roman"/>
          <w:color w:val="000000"/>
          <w:sz w:val="20"/>
          <w:szCs w:val="20"/>
        </w:rPr>
      </w:pPr>
      <w:r w:rsidRPr="009827FC">
        <w:rPr>
          <w:rStyle w:val="blk"/>
          <w:rFonts w:ascii="Times New Roman" w:hAnsi="Times New Roman"/>
          <w:color w:val="000000"/>
          <w:sz w:val="20"/>
          <w:szCs w:val="20"/>
        </w:rPr>
        <w:t>Продолжение приложения 1</w:t>
      </w:r>
    </w:p>
    <w:p w:rsidR="0067047C" w:rsidRPr="00F867D2" w:rsidRDefault="0067047C" w:rsidP="0067047C">
      <w:pPr>
        <w:shd w:val="clear" w:color="auto" w:fill="FFFFFF"/>
        <w:spacing w:after="0" w:line="360" w:lineRule="auto"/>
        <w:ind w:firstLine="544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Показатели </w:t>
      </w:r>
      <w:r>
        <w:rPr>
          <w:rStyle w:val="blk"/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C5739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Style w:val="blk"/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EC5739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учитываются в расчете, при наличии их в образовательном учреждении.</w:t>
      </w:r>
      <w:r w:rsidRPr="00F867D2">
        <w:rPr>
          <w:rStyle w:val="blk"/>
          <w:rFonts w:ascii="Times New Roman" w:hAnsi="Times New Roman"/>
          <w:color w:val="000000"/>
          <w:sz w:val="20"/>
          <w:szCs w:val="20"/>
        </w:rPr>
        <w:t xml:space="preserve"> </w:t>
      </w:r>
    </w:p>
    <w:p w:rsidR="0067047C" w:rsidRPr="00765C89" w:rsidRDefault="0067047C" w:rsidP="0067047C">
      <w:pPr>
        <w:shd w:val="clear" w:color="auto" w:fill="FFFFFF"/>
        <w:spacing w:after="0" w:line="36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dst100237"/>
      <w:bookmarkEnd w:id="21"/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>4. Нормировка значений по каждому показателю деятельности образовательного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17320" cy="304800"/>
            <wp:effectExtent l="0" t="0" r="0" b="0"/>
            <wp:docPr id="1" name="Рисунок 1" descr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осуществляется посредством </w:t>
      </w:r>
      <w:proofErr w:type="spellStart"/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>рейтингования</w:t>
      </w:r>
      <w:proofErr w:type="spellEnd"/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 образовательных учреждений.</w:t>
      </w:r>
    </w:p>
    <w:p w:rsidR="0067047C" w:rsidRPr="00765C89" w:rsidRDefault="0067047C" w:rsidP="0067047C">
      <w:pPr>
        <w:shd w:val="clear" w:color="auto" w:fill="FFFFFF"/>
        <w:spacing w:after="0" w:line="360" w:lineRule="auto"/>
        <w:ind w:firstLine="544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22" w:name="dst100238"/>
      <w:bookmarkEnd w:id="22"/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5. Рейтинг по каждому показателю деятельности образовательного учреждения строится из уникальных значений соответствующего показателя из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полного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набора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данных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указанному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показателю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всех образовательных учреждений, принимающих участие в расчете показателя потенциала образовательного учреждения. </w:t>
      </w:r>
      <w:bookmarkStart w:id="23" w:name="dst100239"/>
      <w:bookmarkEnd w:id="23"/>
    </w:p>
    <w:p w:rsidR="0067047C" w:rsidRDefault="0067047C" w:rsidP="0067047C">
      <w:pPr>
        <w:shd w:val="clear" w:color="auto" w:fill="FFFFFF"/>
        <w:spacing w:after="120" w:line="360" w:lineRule="auto"/>
        <w:ind w:firstLine="544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>При этом значение показателя для образовательного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учреждения, занимающего первую позицию в рейтинге, принимается равным 100; значение показателя для образовательного </w:t>
      </w:r>
      <w:proofErr w:type="gramStart"/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учреждения,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>занимающего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765C89">
        <w:rPr>
          <w:rStyle w:val="blk"/>
          <w:rFonts w:ascii="Times New Roman" w:hAnsi="Times New Roman"/>
          <w:color w:val="000000"/>
          <w:sz w:val="28"/>
          <w:szCs w:val="28"/>
        </w:rPr>
        <w:t xml:space="preserve"> последнюю позицию в рейтинге, приравнивается к нулю.</w:t>
      </w: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7047C" w:rsidRDefault="0067047C" w:rsidP="006704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B823B2" w:rsidRDefault="00B823B2"/>
    <w:sectPr w:rsidR="00B8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8"/>
    <w:rsid w:val="00502288"/>
    <w:rsid w:val="0067047C"/>
    <w:rsid w:val="00B823B2"/>
    <w:rsid w:val="00E1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FA359-C63B-4174-B2B3-F20AEF94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047C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4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67047C"/>
  </w:style>
  <w:style w:type="character" w:customStyle="1" w:styleId="blk">
    <w:name w:val="blk"/>
    <w:basedOn w:val="a0"/>
    <w:rsid w:val="0067047C"/>
  </w:style>
  <w:style w:type="paragraph" w:styleId="a3">
    <w:name w:val="Balloon Text"/>
    <w:basedOn w:val="a"/>
    <w:link w:val="a4"/>
    <w:uiPriority w:val="99"/>
    <w:semiHidden/>
    <w:unhideWhenUsed/>
    <w:rsid w:val="0067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3</cp:revision>
  <dcterms:created xsi:type="dcterms:W3CDTF">2016-01-27T07:25:00Z</dcterms:created>
  <dcterms:modified xsi:type="dcterms:W3CDTF">2016-06-23T11:22:00Z</dcterms:modified>
</cp:coreProperties>
</file>