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2" w:rsidRPr="00B26B90" w:rsidRDefault="00BD1F82" w:rsidP="00BD1F82">
      <w:pPr>
        <w:keepNext/>
        <w:keepLines/>
        <w:spacing w:after="0" w:line="648" w:lineRule="exact"/>
        <w:ind w:left="4820" w:right="-42"/>
        <w:rPr>
          <w:rStyle w:val="40"/>
          <w:rFonts w:eastAsiaTheme="minorHAnsi"/>
          <w:bCs w:val="0"/>
        </w:rPr>
      </w:pPr>
      <w:bookmarkStart w:id="0" w:name="bookmark3"/>
      <w:r w:rsidRPr="00B26B90">
        <w:rPr>
          <w:rStyle w:val="40"/>
          <w:rFonts w:eastAsiaTheme="minorHAnsi"/>
          <w:bCs w:val="0"/>
        </w:rPr>
        <w:t>Приложение №1</w:t>
      </w:r>
    </w:p>
    <w:p w:rsidR="00BD1F82" w:rsidRPr="00B26B90" w:rsidRDefault="00BD1F82" w:rsidP="00BD1F82">
      <w:pPr>
        <w:keepNext/>
        <w:keepLines/>
        <w:spacing w:after="0" w:line="648" w:lineRule="exact"/>
        <w:ind w:left="4820" w:right="-42"/>
      </w:pPr>
      <w:r w:rsidRPr="00B26B90">
        <w:rPr>
          <w:rStyle w:val="40"/>
          <w:rFonts w:eastAsiaTheme="minorHAnsi"/>
          <w:bCs w:val="0"/>
        </w:rPr>
        <w:t>УТВЕРЖДЕНО:</w:t>
      </w:r>
      <w:bookmarkEnd w:id="0"/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Постановлением Совета</w:t>
      </w:r>
      <w:r w:rsidRPr="00B26B90">
        <w:t xml:space="preserve"> </w:t>
      </w:r>
      <w:r w:rsidRPr="00B26B90">
        <w:rPr>
          <w:rStyle w:val="30"/>
          <w:rFonts w:eastAsiaTheme="minorHAnsi"/>
          <w:bCs w:val="0"/>
        </w:rPr>
        <w:t>Министров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№36-10 от 29</w:t>
      </w:r>
      <w:r w:rsidRPr="00B26B90">
        <w:t xml:space="preserve"> </w:t>
      </w:r>
      <w:r w:rsidRPr="00B26B90">
        <w:rPr>
          <w:rStyle w:val="30"/>
          <w:rFonts w:eastAsiaTheme="minorHAnsi"/>
          <w:bCs w:val="0"/>
        </w:rPr>
        <w:t>сентября 2014г.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«Об утверждении Порядка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государственной</w:t>
      </w:r>
      <w:r w:rsidRPr="00B26B90">
        <w:t xml:space="preserve"> </w:t>
      </w:r>
      <w:r w:rsidRPr="00B26B90">
        <w:rPr>
          <w:rStyle w:val="30"/>
          <w:rFonts w:eastAsiaTheme="minorHAnsi"/>
          <w:bCs w:val="0"/>
        </w:rPr>
        <w:t>регистрации</w:t>
      </w:r>
    </w:p>
    <w:p w:rsidR="00BD1F82" w:rsidRDefault="00BD1F82" w:rsidP="00BD1F82">
      <w:pPr>
        <w:tabs>
          <w:tab w:val="right" w:pos="9357"/>
        </w:tabs>
        <w:spacing w:after="0" w:line="322" w:lineRule="exact"/>
        <w:ind w:left="4820"/>
        <w:jc w:val="both"/>
        <w:rPr>
          <w:rStyle w:val="30"/>
          <w:rFonts w:eastAsiaTheme="minorHAnsi"/>
          <w:bCs w:val="0"/>
        </w:rPr>
      </w:pPr>
      <w:r w:rsidRPr="00B26B90">
        <w:rPr>
          <w:rStyle w:val="30"/>
          <w:rFonts w:eastAsiaTheme="minorHAnsi"/>
          <w:bCs w:val="0"/>
        </w:rPr>
        <w:t>юридических лиц и физических лиц-предпринимателей»</w:t>
      </w:r>
    </w:p>
    <w:p w:rsidR="00BD1F82" w:rsidRPr="00B26B90" w:rsidRDefault="00BD1F82" w:rsidP="00BD1F82">
      <w:pPr>
        <w:tabs>
          <w:tab w:val="right" w:pos="9357"/>
        </w:tabs>
        <w:spacing w:after="0" w:line="322" w:lineRule="exact"/>
        <w:ind w:left="4820"/>
        <w:jc w:val="both"/>
      </w:pPr>
    </w:p>
    <w:p w:rsidR="00BD1F82" w:rsidRDefault="00BD1F82" w:rsidP="00BD1F82">
      <w:pPr>
        <w:keepNext/>
        <w:keepLines/>
        <w:tabs>
          <w:tab w:val="right" w:pos="3374"/>
        </w:tabs>
        <w:ind w:left="1080" w:right="1100" w:firstLine="1120"/>
      </w:pPr>
      <w:bookmarkStart w:id="1" w:name="bookmark4"/>
      <w:r>
        <w:rPr>
          <w:rStyle w:val="40"/>
          <w:rFonts w:eastAsiaTheme="minorHAnsi"/>
          <w:b w:val="0"/>
          <w:bCs w:val="0"/>
        </w:rPr>
        <w:t>Порядок государственной регистрации юридических</w:t>
      </w:r>
      <w:r>
        <w:rPr>
          <w:rStyle w:val="40"/>
          <w:rFonts w:eastAsiaTheme="minorHAnsi"/>
          <w:b w:val="0"/>
          <w:bCs w:val="0"/>
        </w:rPr>
        <w:tab/>
        <w:t>лиц и физических лиц - предпринимателей</w:t>
      </w:r>
      <w:bookmarkEnd w:id="1"/>
    </w:p>
    <w:p w:rsidR="00BD1F82" w:rsidRDefault="00BD1F82" w:rsidP="00BD1F82">
      <w:pPr>
        <w:tabs>
          <w:tab w:val="center" w:pos="2420"/>
          <w:tab w:val="left" w:pos="3591"/>
          <w:tab w:val="right" w:pos="9357"/>
        </w:tabs>
        <w:spacing w:line="322" w:lineRule="exact"/>
        <w:ind w:firstLine="740"/>
        <w:jc w:val="both"/>
      </w:pPr>
      <w:r>
        <w:rPr>
          <w:rStyle w:val="20"/>
          <w:rFonts w:eastAsiaTheme="minorHAnsi"/>
        </w:rPr>
        <w:t>Порядок Донецкой Народной Республике о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юридических лиц и физических лиц - предпринимателей - регулирует отношения, возникающие в сфере государственной регистрации юридических лиц, а также физических лиц - предпринимателей.</w:t>
      </w:r>
    </w:p>
    <w:p w:rsidR="00BD1F82" w:rsidRDefault="00BD1F82" w:rsidP="00BD1F82">
      <w:pPr>
        <w:spacing w:line="322" w:lineRule="exact"/>
        <w:ind w:firstLine="740"/>
        <w:jc w:val="both"/>
      </w:pPr>
      <w:r>
        <w:rPr>
          <w:rStyle w:val="20"/>
          <w:rFonts w:eastAsiaTheme="minorHAnsi"/>
        </w:rPr>
        <w:t>1. В настоящем Порядке термины употребляются в следующем значении: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proofErr w:type="gramStart"/>
      <w:r>
        <w:rPr>
          <w:rStyle w:val="20"/>
          <w:rFonts w:eastAsiaTheme="minorHAnsi"/>
        </w:rPr>
        <w:t>государственный регистратор - должностное лицо, осуществляющее в соответствии с настоящим Порядком от имени Донецкой Народной Республики государственную регистрацию юридических лиц и физических лиц - предпринимателей;</w:t>
      </w:r>
      <w:proofErr w:type="gramEnd"/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единый государственный реестр юридических лиц и физических лиц - предпринимателей (далее - Единый государственный реестр) - автоматизированная система сбора, накопления, защиты, учета и предоставления информац</w:t>
      </w:r>
      <w:proofErr w:type="gramStart"/>
      <w:r>
        <w:rPr>
          <w:rStyle w:val="20"/>
          <w:rFonts w:eastAsiaTheme="minorHAnsi"/>
        </w:rPr>
        <w:t>ии о ю</w:t>
      </w:r>
      <w:proofErr w:type="gramEnd"/>
      <w:r>
        <w:rPr>
          <w:rStyle w:val="20"/>
          <w:rFonts w:eastAsiaTheme="minorHAnsi"/>
        </w:rPr>
        <w:t>ридических лицах и физических лицах - предпринимателях;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 xml:space="preserve">местожительство физического лица - жилой дом, квартира, другое помещение, пригодное для проживания в нем (общежитие, гостиница и т. п.) в соответствующем населенном пункте, в котором физическое лицо проживает постоянно, преимущественно или временно, </w:t>
      </w:r>
      <w:proofErr w:type="gramStart"/>
      <w:r>
        <w:rPr>
          <w:rStyle w:val="20"/>
          <w:rFonts w:eastAsiaTheme="minorHAnsi"/>
        </w:rPr>
        <w:t>находящееся</w:t>
      </w:r>
      <w:proofErr w:type="gramEnd"/>
      <w:r>
        <w:rPr>
          <w:rStyle w:val="20"/>
          <w:rFonts w:eastAsiaTheme="minorHAnsi"/>
        </w:rPr>
        <w:t xml:space="preserve"> но определенному адресу, по которому осуществляется связь с физическим лицом - предпринимателем;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местонахождение юридического лица - адрес органа или лица, которые согласно учредительным документам юридического лица или закону выступают от его имени (далее - исполнительный орган);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регистрационная карточка - документ установленного образца, подтверждающий волеизъявление лица по внесению соответствующих записей в Единый государственный реестр;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072"/>
        </w:tabs>
        <w:spacing w:after="0" w:line="322" w:lineRule="exact"/>
        <w:ind w:firstLine="740"/>
        <w:jc w:val="both"/>
      </w:pPr>
      <w:r>
        <w:rPr>
          <w:rStyle w:val="20"/>
          <w:rFonts w:eastAsiaTheme="minorHAnsi"/>
        </w:rPr>
        <w:t>регистрационное дело - папка организационно-учетного типа с документами или компьютерными файлами для постоянного хранения,</w:t>
      </w:r>
    </w:p>
    <w:p w:rsidR="00BD1F82" w:rsidRDefault="00BD1F82" w:rsidP="00BD1F82">
      <w:pPr>
        <w:spacing w:line="322" w:lineRule="exact"/>
        <w:jc w:val="both"/>
      </w:pPr>
      <w:proofErr w:type="gramStart"/>
      <w:r>
        <w:rPr>
          <w:rStyle w:val="20"/>
          <w:rFonts w:eastAsiaTheme="minorHAnsi"/>
        </w:rPr>
        <w:t>которые подаются государственному регистратору в соответствии с законодательством Донецкой Народной Республики;</w:t>
      </w:r>
      <w:proofErr w:type="gramEnd"/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lastRenderedPageBreak/>
        <w:t>свидетельство о государственной регистрации - документ установленного образца, удостоверяющий факт внесения в Единый государственный реестр записи о государственной регистрации юридического лица или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"/>
        </w:numPr>
        <w:tabs>
          <w:tab w:val="left" w:pos="113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специализированное печатное средство массовой информации - издание специально уполномоченного органа по вопросам государственной регистрации, в котором в соответствии с настоящим Порядком публикуются сведения из Единого государственного реестра.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Отношения, возникающие в сфере государственной регистрации юридических лиц и физических лиц - предпринимателей, регулируются Конституцией Донецкой Народной Республики, законами, настоящим Порядком и другими нормативными правовыми актами.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Действие настоящего Порядка распространяется на государственную регистрацию всех юридических лиц независимо от организационно-правовой формы, формы собственности и подчиненности, а также физических лиц - предпринимателей.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3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Государственная регистрация юридических лиц и физических лиц - предпринимателей - удостоверение факта создания либо прекращения юридического лица, удостоверение факта обретения либо лишения статуса предпринимателя физическим лицом, а также совершение других регистрационных действий, предусмотренных настоящим Порядком, путем внесения соответствующих записей в Единый государственный реестр.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Порядок проведения государственной регистрации юридических лиц и физических лиц - предпринимателей включает, в частности:</w:t>
      </w:r>
    </w:p>
    <w:p w:rsidR="00BD1F82" w:rsidRDefault="00BD1F82" w:rsidP="00BD1F82">
      <w:pPr>
        <w:widowControl w:val="0"/>
        <w:numPr>
          <w:ilvl w:val="0"/>
          <w:numId w:val="3"/>
        </w:numPr>
        <w:tabs>
          <w:tab w:val="left" w:pos="1415"/>
          <w:tab w:val="left" w:pos="717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проверку комплектности документов, предоставляемых</w:t>
      </w:r>
      <w:r>
        <w:t xml:space="preserve"> </w:t>
      </w:r>
      <w:r>
        <w:rPr>
          <w:rStyle w:val="20"/>
          <w:rFonts w:eastAsiaTheme="minorHAnsi"/>
        </w:rPr>
        <w:t>государственному регистратору, и полноты сведений, указанных в регистрационной карточке;</w:t>
      </w:r>
    </w:p>
    <w:p w:rsidR="00BD1F82" w:rsidRDefault="00BD1F82" w:rsidP="00BD1F82">
      <w:pPr>
        <w:widowControl w:val="0"/>
        <w:numPr>
          <w:ilvl w:val="0"/>
          <w:numId w:val="3"/>
        </w:numPr>
        <w:tabs>
          <w:tab w:val="left" w:pos="1415"/>
          <w:tab w:val="left" w:pos="2800"/>
          <w:tab w:val="left" w:pos="717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проверку</w:t>
      </w:r>
      <w:r>
        <w:rPr>
          <w:rStyle w:val="20"/>
          <w:rFonts w:eastAsiaTheme="minorHAnsi"/>
        </w:rPr>
        <w:tab/>
        <w:t>документов, предоставляемых государственному</w:t>
      </w:r>
      <w:r>
        <w:t xml:space="preserve"> </w:t>
      </w:r>
      <w:r>
        <w:rPr>
          <w:rStyle w:val="20"/>
          <w:rFonts w:eastAsiaTheme="minorHAnsi"/>
        </w:rPr>
        <w:t>регистратору, на отсутствие оснований для отказа в проведении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3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внесение сведений о юридическом лице или физическом лице - предпринимателе в Единый государственный реестр;</w:t>
      </w:r>
    </w:p>
    <w:p w:rsidR="00BD1F82" w:rsidRDefault="00BD1F82" w:rsidP="00BD1F82">
      <w:pPr>
        <w:widowControl w:val="0"/>
        <w:numPr>
          <w:ilvl w:val="0"/>
          <w:numId w:val="3"/>
        </w:numPr>
        <w:tabs>
          <w:tab w:val="left" w:pos="106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оформление и выдачу свидетельства о государственной регистрации Единого государственного реестра.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9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Изменения к учредительным документам юридического лица, а</w:t>
      </w:r>
      <w:r>
        <w:t xml:space="preserve"> </w:t>
      </w:r>
      <w:r>
        <w:rPr>
          <w:rStyle w:val="20"/>
          <w:rFonts w:eastAsiaTheme="minorHAnsi"/>
        </w:rPr>
        <w:t>также изменение фамилии и/или имени, и/или отчества (далее - имени) или местожительства физического лица-предпринимателя подлежат</w:t>
      </w:r>
      <w:r>
        <w:t xml:space="preserve"> </w:t>
      </w:r>
      <w:r>
        <w:rPr>
          <w:rStyle w:val="20"/>
          <w:rFonts w:eastAsiaTheme="minorHAnsi"/>
        </w:rPr>
        <w:t>обязательной государственной регистрации путем внесения соответствующих изменений в записи Единого государственного реестра в порядке, установленном настоящим Порядком.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Обособленные подразделения юридического лица не подлежат государственной регистрации.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регистратор: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09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проводит государственную регистрацию юридических лиц и физических лиц - предпринимателей;</w:t>
      </w:r>
    </w:p>
    <w:p w:rsidR="00BD1F82" w:rsidRDefault="00BD1F82" w:rsidP="00BD1F82">
      <w:pPr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передает органам Министерства доходов и сборов, пенсионного фонда и Министерства экономики и торговли сведения из регистрационных </w:t>
      </w:r>
      <w:r>
        <w:rPr>
          <w:rStyle w:val="20"/>
          <w:rFonts w:eastAsiaTheme="minorHAnsi"/>
        </w:rPr>
        <w:lastRenderedPageBreak/>
        <w:t>карточек о совершении регистрационных действий, предусмотренных настоящим Порядком, в том числе в отношении создания либо ликвидации обособленных подразделений юридических лиц;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формирует, ведет и обеспечивает хранение регистрационных дел;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оформление и выдачу свидетельств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проводит государственную регистрацию </w:t>
      </w:r>
      <w:proofErr w:type="gramStart"/>
      <w:r>
        <w:rPr>
          <w:rStyle w:val="20"/>
          <w:rFonts w:eastAsiaTheme="minorHAnsi"/>
        </w:rPr>
        <w:t>изменении</w:t>
      </w:r>
      <w:proofErr w:type="gramEnd"/>
      <w:r>
        <w:rPr>
          <w:rStyle w:val="20"/>
          <w:rFonts w:eastAsiaTheme="minorHAnsi"/>
        </w:rPr>
        <w:t xml:space="preserve"> к учредительным документам юридических лиц и государственную регистрацию изменения имени или местожительства физических лиц - предпринимателей;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проводит государственную регистрацию прекращения юридических лиц и государственную регистрацию прекращения предпринимательской деятельности физическими лицами - предпринимателями;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оформление, выдачу и удостоверение юридическим лицам дубликатов оригиналов их учредительных документов и изменений к ним;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вносит в Единый государственный реестр сведения о государственной регистрации лица на основании решения суда;</w:t>
      </w:r>
    </w:p>
    <w:p w:rsidR="00BD1F82" w:rsidRDefault="00BD1F82" w:rsidP="00BD1F82">
      <w:pPr>
        <w:widowControl w:val="0"/>
        <w:numPr>
          <w:ilvl w:val="0"/>
          <w:numId w:val="4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другие действия, предусмотренные настоящим Порядком.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 назначается на должность и освобождается от должности Министром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5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 подчиняется Министру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На должность государственного регистратора назначается лицо с высшим юридическим или экономическим образованием. Государственный регистратор имеет удостоверение государственного регистратора и собственную печать.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Методологическое и информационное обеспечение деятельности государственных регистраторов осуществляет Департаментом регистрации Министерства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Департамент государственной регистрации Министерства доходов и сборов участвует в реализации государственной политики в сфере предпринимательства.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Департамент государственной регистрации Министерства доходов и сборов: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30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осуществляет государственный надзор за соблюдением законодательства в сфере государственной регистрации юридических лиц и физических лиц - предпринимателей;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0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обобщает практику применения нормативно-правовых актов по вопросам государственной регистрации и разрабатывает проекты нормативных правовых актов в этой сфере;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утверждает нормативные правовые акты в отношении формирования и ведения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обеспечивает формирование и ведение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утверждает формы регистрационных карточек, справки, других </w:t>
      </w:r>
      <w:r>
        <w:rPr>
          <w:rStyle w:val="20"/>
          <w:rFonts w:eastAsiaTheme="minorHAnsi"/>
        </w:rPr>
        <w:lastRenderedPageBreak/>
        <w:t>документов из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организует учебную подготовку и повышение квалификации государственных регистраторов, согласовывает кандидатуры на занятие должности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выдает удостоверение и печать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обеспечивает заказ, снабжение, учет и отчетность в отношении расходования бланков свидетельств о государственной регистрации из Единого государственного реестра;</w:t>
      </w:r>
    </w:p>
    <w:p w:rsidR="00BD1F82" w:rsidRDefault="00BD1F82" w:rsidP="00BD1F82">
      <w:pPr>
        <w:widowControl w:val="0"/>
        <w:numPr>
          <w:ilvl w:val="0"/>
          <w:numId w:val="5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обеспечивает органы государственной власти информацией из Единого государственного реестра в порядке, установленном Департаментом регистрации Министерства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которые в соответствии с требованиями настоящего Порядка предоставляются (направляются заказным письмом) государственному регистратору, должны быть изложены на государственном языке.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Регистрационная карточка заполняется машинописью или от руки печатными буквами. Если документы направляются государственному регистратору заказным письмом, подпись заявителя на регистрационной карточке (заявлении, уведомлении) должна быть нотариально удостоверена.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Государственные регистраторы используют бланки свидетельств о государственной регистрации юридических лиц и бланки свидетельств о государственной регистрации физических лиц - предпринимателей единых образцов. Описание бланка свидетельства о государственной регистрации юридического лица и бланка свидетельства о государственной регистрации физического лица - предпринимателя, а также порядок их оформления устанавливаются Департаментом регистрации Министерства доходов и сборов.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72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Бланки свидетельств о государственной регистрации юридических лиц и бланки свидетельств о государственной регистрации физических лиц - предпринимателей являются документами строгой отчетности, имеют учетную серию и номер.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73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 бланке свидетельства о государственной регистрации юридического лица указываются: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наименование юридического лица;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идентификационный код Единого государственного реестра предприятий и организаций;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местонахождение юридического лица;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место проведения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14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дата проведения государственной регистрации и номер записи в Едином государственном реестре;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14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фамилия и инициалы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6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основание, дата и номер записи в Едином государственном реестре о замене свидетельства о государственной регистрации (в случае проведения замены свидетельства).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 бланке свидетельства о государственной регистрации физического лица - предпринимателя указываются: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0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имя физического лица - предпринимателя;</w:t>
      </w:r>
    </w:p>
    <w:p w:rsidR="00BD1F82" w:rsidRDefault="00BD1F82" w:rsidP="00BD1F82">
      <w:pPr>
        <w:numPr>
          <w:ilvl w:val="0"/>
          <w:numId w:val="7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lastRenderedPageBreak/>
        <w:t xml:space="preserve">идентификационный номер физического лица - плательщика налогов и других обязательных платежей из Государственного реестра физических лиц - плательщиков налогов и других обязательных платежей (далее - идентификационный номер физического лица - плательщика налогов) или номер и серия паспорта (для физических лиц, </w:t>
      </w:r>
      <w:proofErr w:type="gramStart"/>
      <w:r>
        <w:rPr>
          <w:rStyle w:val="20"/>
          <w:rFonts w:eastAsiaTheme="minorHAnsi"/>
        </w:rPr>
        <w:t>которые</w:t>
      </w:r>
      <w:proofErr w:type="gramEnd"/>
      <w:r>
        <w:rPr>
          <w:rStyle w:val="20"/>
          <w:rFonts w:eastAsiaTheme="minorHAnsi"/>
        </w:rPr>
        <w:t xml:space="preserve"> но своим религиозным или другим убеждениям отказываются от принятия идентификационного номера, официально уведомили об этом соответствующие органы государственной власти и имеют отметку в </w:t>
      </w:r>
      <w:proofErr w:type="gramStart"/>
      <w:r>
        <w:rPr>
          <w:rStyle w:val="20"/>
          <w:rFonts w:eastAsiaTheme="minorHAnsi"/>
        </w:rPr>
        <w:t>паспорте</w:t>
      </w:r>
      <w:proofErr w:type="gramEnd"/>
      <w:r>
        <w:rPr>
          <w:rStyle w:val="20"/>
          <w:rFonts w:eastAsiaTheme="minorHAnsi"/>
        </w:rPr>
        <w:t>);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2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местожительство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дата проведения государственной регистрации и номер записи в Едином государственном реестре;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место проведения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фамилия и инициалы государственного регистратора;</w:t>
      </w:r>
    </w:p>
    <w:p w:rsidR="00BD1F82" w:rsidRDefault="00BD1F82" w:rsidP="00BD1F82">
      <w:pPr>
        <w:widowControl w:val="0"/>
        <w:numPr>
          <w:ilvl w:val="0"/>
          <w:numId w:val="7"/>
        </w:numPr>
        <w:tabs>
          <w:tab w:val="left" w:pos="113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основание, дата и номер записи в Едином государственном реестре о</w:t>
      </w:r>
    </w:p>
    <w:p w:rsidR="00BD1F82" w:rsidRDefault="00BD1F82" w:rsidP="00BD1F82">
      <w:pPr>
        <w:spacing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замене свидетельства о государственной регистрации (в случае</w:t>
      </w:r>
      <w:proofErr w:type="gramEnd"/>
    </w:p>
    <w:p w:rsidR="00BD1F82" w:rsidRDefault="00BD1F82" w:rsidP="00BD1F82">
      <w:pPr>
        <w:spacing w:line="322" w:lineRule="exact"/>
        <w:ind w:firstLine="760"/>
        <w:jc w:val="both"/>
      </w:pPr>
      <w:r>
        <w:rPr>
          <w:rStyle w:val="20"/>
          <w:rFonts w:eastAsiaTheme="minorHAnsi"/>
        </w:rPr>
        <w:t>проведения замены свидетельства).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Свидетельство о государственной регистрации подписывается государственным регистратором и удостоверяется его печатью.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7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Замена свидетельства о государственной регистрации производится в случае: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внесения изменений в учредительные документы юридического лица, если эти изменения связаны с изменением наименования юридического лица;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0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внесения изменений в сведения о юридическом лице, если эти изменения связаны с изменением местонахождения юридического лица;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внесения изменений в сведения о физическом лице - предпринимателе, если эти изменения связаны с изменением имени и/или местожительства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8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утери или повреждения свидетельства о государственной регистрации.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Замена свидетельства о государственной регистрации в связи с внесением изменений в учредительные документы юридического лица, если эти изменения связаны с изменением наименования юридического лица, осуществляется при проведении государственной регистрации изменений к учредительным документам юридического лица.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8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Замена свидетельства </w:t>
      </w:r>
      <w:proofErr w:type="gramStart"/>
      <w:r>
        <w:rPr>
          <w:rStyle w:val="20"/>
          <w:rFonts w:eastAsiaTheme="minorHAnsi"/>
        </w:rPr>
        <w:t>о государственной регистрации в связи с внесением изменений в сведения о физическом лице</w:t>
      </w:r>
      <w:proofErr w:type="gramEnd"/>
      <w:r>
        <w:rPr>
          <w:rStyle w:val="20"/>
          <w:rFonts w:eastAsiaTheme="minorHAnsi"/>
        </w:rPr>
        <w:t xml:space="preserve"> - предпринимателе, если эти изменения связаны с изменением имени и/или местожительства физического лица - предпринимателя, осуществляется при проведении государственной регистрации изменений к сведениям о физическом лице - предпринимателе.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Для замены свидетельства о государственной регистрации в связи с его утерей или повреждением учредители (участники) юридического лица (физическое лицо - предприниматель) либо уполномоченный ими орган или лицо должны предоставить государственному регистратору лично (направить </w:t>
      </w:r>
      <w:r>
        <w:rPr>
          <w:rStyle w:val="20"/>
          <w:rFonts w:eastAsiaTheme="minorHAnsi"/>
        </w:rPr>
        <w:lastRenderedPageBreak/>
        <w:t>заказным письмом с описью вложения) следующие документы: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заявление установленного образца о замене свидетельства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непригодное для использования свидетельство о государственной регистрации, если основанием для замены свидетельства является его повреждение;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документ, подтверждающий внесение платы за публикацию сообщения об утере или замене свидетельства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9"/>
        </w:numPr>
        <w:tabs>
          <w:tab w:val="left" w:pos="1129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документ </w:t>
      </w:r>
      <w:proofErr w:type="gramStart"/>
      <w:r>
        <w:rPr>
          <w:rStyle w:val="20"/>
          <w:rFonts w:eastAsiaTheme="minorHAnsi"/>
        </w:rPr>
        <w:t>о подтверждении внесения регистрационного сбора за замену свидетельства о государственной регистрации в связи с его утерей</w:t>
      </w:r>
      <w:proofErr w:type="gramEnd"/>
      <w:r>
        <w:rPr>
          <w:rStyle w:val="20"/>
          <w:rFonts w:eastAsiaTheme="minorHAnsi"/>
        </w:rPr>
        <w:t xml:space="preserve"> или повреждением.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564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Государственному</w:t>
      </w:r>
      <w:proofErr w:type="gramEnd"/>
      <w:r>
        <w:rPr>
          <w:rStyle w:val="20"/>
          <w:rFonts w:eastAsiaTheme="minorHAnsi"/>
        </w:rPr>
        <w:t xml:space="preserve"> регистратор запрещается требовать</w:t>
      </w:r>
      <w:r>
        <w:t xml:space="preserve"> </w:t>
      </w:r>
      <w:r>
        <w:rPr>
          <w:rStyle w:val="20"/>
          <w:rFonts w:eastAsiaTheme="minorHAnsi"/>
        </w:rPr>
        <w:t>дополнительные</w:t>
      </w:r>
      <w:r>
        <w:rPr>
          <w:rStyle w:val="20"/>
          <w:rFonts w:eastAsiaTheme="minorHAnsi"/>
        </w:rPr>
        <w:tab/>
        <w:t>документы для проведения замены свидетельства о</w:t>
      </w:r>
      <w:r>
        <w:t xml:space="preserve"> </w:t>
      </w:r>
      <w:r>
        <w:rPr>
          <w:rStyle w:val="20"/>
          <w:rFonts w:eastAsiaTheme="minorHAnsi"/>
        </w:rPr>
        <w:t xml:space="preserve">государственной регистрации в связи с его утерей или повреждением, если они не предусмотрены </w:t>
      </w:r>
      <w:proofErr w:type="spellStart"/>
      <w:r>
        <w:rPr>
          <w:rStyle w:val="20"/>
          <w:rFonts w:eastAsiaTheme="minorHAnsi"/>
        </w:rPr>
        <w:t>пунктоми</w:t>
      </w:r>
      <w:proofErr w:type="spellEnd"/>
      <w:r>
        <w:rPr>
          <w:rStyle w:val="20"/>
          <w:rFonts w:eastAsiaTheme="minorHAnsi"/>
        </w:rPr>
        <w:t xml:space="preserve"> 25, 27 и 28 настоящего Порядка.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34"/>
          <w:tab w:val="left" w:pos="2193"/>
          <w:tab w:val="right" w:pos="5927"/>
          <w:tab w:val="right" w:pos="8970"/>
          <w:tab w:val="right" w:pos="934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Если документы для</w:t>
      </w:r>
      <w:r>
        <w:rPr>
          <w:rStyle w:val="20"/>
          <w:rFonts w:eastAsiaTheme="minorHAnsi"/>
        </w:rPr>
        <w:tab/>
        <w:t>проведения замены свидетельства о</w:t>
      </w:r>
      <w:r>
        <w:t xml:space="preserve"> </w:t>
      </w:r>
      <w:r>
        <w:rPr>
          <w:rStyle w:val="20"/>
          <w:rFonts w:eastAsiaTheme="minorHAnsi"/>
        </w:rPr>
        <w:t>государственной регистрации в связи с его утерей или повреждением подаются лицом, которое согласно сведениям, внесенным в Единый государственный реестр, имеет право совершать юридические действия от имени юридического лица без доверенности, или физическим лицом - предпринимателем лично, государственному регистратору дополнительно предъявляется паспорт.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34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Если документы для замены свидетельства о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в связи с его утерей или повреждением подаются</w:t>
      </w:r>
      <w:r>
        <w:t xml:space="preserve"> </w:t>
      </w:r>
      <w:r>
        <w:rPr>
          <w:rStyle w:val="20"/>
          <w:rFonts w:eastAsiaTheme="minorHAnsi"/>
        </w:rPr>
        <w:t xml:space="preserve">представителем юридического лица или физического лица-предпринимателя, государственному регистратору дополнительно предъявляется паспорт и </w:t>
      </w:r>
      <w:proofErr w:type="gramStart"/>
      <w:r>
        <w:rPr>
          <w:rStyle w:val="20"/>
          <w:rFonts w:eastAsiaTheme="minorHAnsi"/>
        </w:rPr>
        <w:t>предоставляется документ</w:t>
      </w:r>
      <w:proofErr w:type="gramEnd"/>
      <w:r>
        <w:rPr>
          <w:rStyle w:val="20"/>
          <w:rFonts w:eastAsiaTheme="minorHAnsi"/>
        </w:rPr>
        <w:t xml:space="preserve"> или нотариально удостоверенная копия документа, удостоверяющего полномочия представителя.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564"/>
          <w:tab w:val="left" w:pos="6650"/>
          <w:tab w:val="left" w:pos="845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 замены</w:t>
      </w:r>
      <w:r>
        <w:t xml:space="preserve"> </w:t>
      </w:r>
      <w:r>
        <w:rPr>
          <w:rStyle w:val="20"/>
          <w:rFonts w:eastAsiaTheme="minorHAnsi"/>
        </w:rPr>
        <w:t>свидетельства о государственной регистрации в связи с его утерей или повреждением, принимаются по описи, копия которой в день поступления документов выдается (направляется заказным письмом) учредителю (участнику) юридического лица или физическому лицу - предпринимателю либо уполномоченному ими органу или лицу с отметкой о дате поступления документов.</w:t>
      </w:r>
    </w:p>
    <w:p w:rsidR="00BD1F82" w:rsidRDefault="00BD1F82" w:rsidP="00BD1F82">
      <w:pPr>
        <w:widowControl w:val="0"/>
        <w:numPr>
          <w:ilvl w:val="0"/>
          <w:numId w:val="2"/>
        </w:numPr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 Дата поступления документов для проведения замены свидетельства о государственной регистрации в связи с его утерей или повреждением вносится в журнал учета регистрационных действий.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3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Государственный регистратор имеет право оставить без рассмотрения документы, предоставленные для проведения замены свидетельства о государственной регистрации в связи с его утерей или повреждением, если: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предоставлены по ненадлежащему месту проведения замены свидетельства о государственной регистрации в связи с его утерей или повреждением;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документы не соответствуют требованиям, установленным </w:t>
      </w:r>
      <w:r>
        <w:rPr>
          <w:rStyle w:val="20"/>
          <w:rFonts w:eastAsiaTheme="minorHAnsi"/>
        </w:rPr>
        <w:lastRenderedPageBreak/>
        <w:t>настоящим Порядком;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предоставлены не в полном объеме;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предоставлены лицом, не имеющим на это полномочий;</w:t>
      </w:r>
    </w:p>
    <w:p w:rsidR="00BD1F82" w:rsidRDefault="00BD1F82" w:rsidP="00BD1F82">
      <w:pPr>
        <w:widowControl w:val="0"/>
        <w:numPr>
          <w:ilvl w:val="0"/>
          <w:numId w:val="10"/>
        </w:numPr>
        <w:tabs>
          <w:tab w:val="left" w:pos="111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государственному регистратору поступило решение суда о запрете проведения регистрационных действий.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Об оставлении документов, которые были поданы для проведения замены свидетельства о государственной регистрации в связи с его утерей или повреждением, без рассмотрения учредителю (участнику) юридического лица или физическому лицу - предпринимателю либо уполномоченному ими органу или лицу не позднее следующего рабочего дня с даты поступления документов государственным регистратором выдаются (направляются заказным письмом с описью вложения) соответствующее уведомление с указанием оснований оставления</w:t>
      </w:r>
      <w:proofErr w:type="gramEnd"/>
      <w:r>
        <w:rPr>
          <w:rStyle w:val="20"/>
          <w:rFonts w:eastAsiaTheme="minorHAnsi"/>
        </w:rPr>
        <w:t xml:space="preserve"> документов без рассмотрения и документы, подававшиеся для проведения замены свидетельства о государственной регистрации в связи с его утерей или повреждением, в соответствии с описью.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Оставление документов, которые были поданы для проведения замены свидетельства о государственной регистрации в связи с его утерей или повреждением, без рассмотрения не препятствует учредителю (участнику) юридического лица или физическому лицу - предпринимателю либо уполномоченному ими органу или лицу повторному обращению к государственному регистратору в общем порядке после устранения причин, послуживших основанием для оставления этих документов без рассмотрения.</w:t>
      </w:r>
      <w:proofErr w:type="gramEnd"/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62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Замена свидетельства о государственной регистрации в связи с его утерей или повреждением осуществляется </w:t>
      </w:r>
      <w:proofErr w:type="gramStart"/>
      <w:r>
        <w:rPr>
          <w:rStyle w:val="20"/>
          <w:rFonts w:eastAsiaTheme="minorHAnsi"/>
        </w:rPr>
        <w:t>в течение двух рабочих дней с даты поступления документов для проведения замены свидетельства о государственной регистрации в связи</w:t>
      </w:r>
      <w:proofErr w:type="gramEnd"/>
      <w:r>
        <w:rPr>
          <w:rStyle w:val="20"/>
          <w:rFonts w:eastAsiaTheme="minorHAnsi"/>
        </w:rPr>
        <w:t xml:space="preserve"> с его утерей или повреждением.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5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О замене свидетельства о государственной регистрации в связи с его утерей или повреждением в Единый государственный реестр вносится соответствующая запись.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504"/>
          <w:tab w:val="left" w:pos="2187"/>
          <w:tab w:val="left" w:pos="621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 проведение государственной регистрации взимается</w:t>
      </w:r>
      <w:r>
        <w:t xml:space="preserve"> </w:t>
      </w:r>
      <w:r>
        <w:rPr>
          <w:rStyle w:val="20"/>
          <w:rFonts w:eastAsiaTheme="minorHAnsi"/>
        </w:rPr>
        <w:t>регистрационный сбор в следующем размере:</w:t>
      </w:r>
    </w:p>
    <w:p w:rsidR="00BD1F82" w:rsidRDefault="00BD1F82" w:rsidP="00BD1F82">
      <w:pPr>
        <w:widowControl w:val="0"/>
        <w:numPr>
          <w:ilvl w:val="0"/>
          <w:numId w:val="11"/>
        </w:numPr>
        <w:tabs>
          <w:tab w:val="left" w:pos="212"/>
        </w:tabs>
        <w:spacing w:after="0" w:line="322" w:lineRule="exact"/>
        <w:jc w:val="both"/>
      </w:pPr>
      <w:r>
        <w:rPr>
          <w:rStyle w:val="20"/>
          <w:rFonts w:eastAsiaTheme="minorHAnsi"/>
        </w:rPr>
        <w:t>170 грн. за проведение государственной регистрации юридического лица;</w:t>
      </w:r>
    </w:p>
    <w:p w:rsidR="00BD1F82" w:rsidRDefault="00BD1F82" w:rsidP="00BD1F82">
      <w:pPr>
        <w:widowControl w:val="0"/>
        <w:numPr>
          <w:ilvl w:val="0"/>
          <w:numId w:val="11"/>
        </w:numPr>
        <w:tabs>
          <w:tab w:val="left" w:pos="212"/>
        </w:tabs>
        <w:spacing w:after="0" w:line="322" w:lineRule="exact"/>
        <w:jc w:val="both"/>
      </w:pPr>
      <w:r>
        <w:rPr>
          <w:rStyle w:val="20"/>
          <w:rFonts w:eastAsiaTheme="minorHAnsi"/>
        </w:rPr>
        <w:t>34 грн. за проведение государственной регистрации физического лица - предпринимателя.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3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 проведение государственной регистрации изменений к</w:t>
      </w:r>
      <w:r>
        <w:t xml:space="preserve"> </w:t>
      </w:r>
      <w:r>
        <w:rPr>
          <w:rStyle w:val="20"/>
          <w:rFonts w:eastAsiaTheme="minorHAnsi"/>
        </w:rPr>
        <w:t>учредительным документам юридического лица, государственной регистрации изменения имени или местожительства физического лица - предпринимателя взимается регистрационный сбор в размере 51 грн.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За замену свидетельства о государственной регистрации в связи с его утерей или повреждением и за выдачу дубликата оригинала учредительных документов и изменений в них, заверенных государственным регистратором, взимается регистрационный сбор в размере 51 грн.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Средства, полученные в соответствии с настоящим Порядком в качестве регистрационного сбора, зачисляются в государственный бюджет.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Документом, подтверждающим внесение регистрационного сбора, является копия квитанции, выданной банком, или копия платежного поручения с отметкой банка.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495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lastRenderedPageBreak/>
        <w:t>Государственный регистратор после внесения в Единый</w:t>
      </w:r>
      <w:r>
        <w:t xml:space="preserve"> </w:t>
      </w:r>
      <w:r>
        <w:rPr>
          <w:rStyle w:val="20"/>
          <w:rFonts w:eastAsiaTheme="minorHAnsi"/>
        </w:rPr>
        <w:t>государственный реестр записи о проведении государственной регистрации юридического лица или физического лица-предпринимателя обязан</w:t>
      </w:r>
      <w:r>
        <w:t xml:space="preserve"> </w:t>
      </w:r>
      <w:r>
        <w:rPr>
          <w:rStyle w:val="20"/>
          <w:rFonts w:eastAsiaTheme="minorHAnsi"/>
        </w:rPr>
        <w:t>сформировать регистрационное дело.</w:t>
      </w:r>
    </w:p>
    <w:p w:rsidR="00BD1F82" w:rsidRDefault="00BD1F82" w:rsidP="00BD1F82">
      <w:pPr>
        <w:numPr>
          <w:ilvl w:val="0"/>
          <w:numId w:val="2"/>
        </w:numPr>
        <w:tabs>
          <w:tab w:val="left" w:pos="1495"/>
        </w:tabs>
        <w:spacing w:after="0" w:line="322" w:lineRule="exact"/>
        <w:ind w:firstLine="782"/>
        <w:jc w:val="both"/>
      </w:pPr>
      <w:r>
        <w:rPr>
          <w:rStyle w:val="20"/>
          <w:rFonts w:eastAsiaTheme="minorHAnsi"/>
        </w:rPr>
        <w:t>Регистрационное дело имеет регистрационный номер,</w:t>
      </w:r>
      <w:r>
        <w:t xml:space="preserve"> </w:t>
      </w:r>
      <w:r>
        <w:rPr>
          <w:rStyle w:val="20"/>
          <w:rFonts w:eastAsiaTheme="minorHAnsi"/>
        </w:rPr>
        <w:t>присваиваемый при внесении записи о проведении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в Единый государственный реестр.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В регистрационном деле юридического лица хранятся: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  <w:tab w:val="right" w:pos="5088"/>
          <w:tab w:val="right" w:pos="5584"/>
          <w:tab w:val="right" w:pos="7184"/>
          <w:tab w:val="right" w:pos="9370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</w:t>
      </w:r>
      <w:r>
        <w:rPr>
          <w:rStyle w:val="20"/>
          <w:rFonts w:eastAsiaTheme="minorHAnsi"/>
        </w:rPr>
        <w:tab/>
        <w:t>для</w:t>
      </w:r>
      <w:r>
        <w:rPr>
          <w:rStyle w:val="20"/>
          <w:rFonts w:eastAsiaTheme="minorHAnsi"/>
        </w:rPr>
        <w:tab/>
        <w:t>проведения</w:t>
      </w:r>
      <w:r>
        <w:rPr>
          <w:rStyle w:val="20"/>
          <w:rFonts w:eastAsiaTheme="minorHAnsi"/>
        </w:rPr>
        <w:tab/>
        <w:t>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юридического лица, в частности один экземпляр оригиналов учредительных документов;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  <w:tab w:val="right" w:pos="5088"/>
          <w:tab w:val="right" w:pos="5584"/>
          <w:tab w:val="right" w:pos="7184"/>
          <w:tab w:val="right" w:pos="9370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</w:t>
      </w:r>
      <w:r>
        <w:rPr>
          <w:rStyle w:val="20"/>
          <w:rFonts w:eastAsiaTheme="minorHAnsi"/>
        </w:rPr>
        <w:tab/>
        <w:t>предоставляемые</w:t>
      </w:r>
      <w:r>
        <w:rPr>
          <w:rStyle w:val="20"/>
          <w:rFonts w:eastAsiaTheme="minorHAnsi"/>
        </w:rPr>
        <w:tab/>
        <w:t>для</w:t>
      </w:r>
      <w:r>
        <w:rPr>
          <w:rStyle w:val="20"/>
          <w:rFonts w:eastAsiaTheme="minorHAnsi"/>
        </w:rPr>
        <w:tab/>
        <w:t>проведения</w:t>
      </w:r>
      <w:r>
        <w:rPr>
          <w:rStyle w:val="20"/>
          <w:rFonts w:eastAsiaTheme="minorHAnsi"/>
        </w:rPr>
        <w:tab/>
        <w:t>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изменений к учредительным документам, в частности один экземпляр оригиналов изменений к учредительным документам и/или один экземпляр учредительных документов в новой редакции;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 для внесения в Единый государственный реестр сведений об обособленных подразделениях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 для замены свидетельства о государственной регистрации;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495"/>
          <w:tab w:val="left" w:pos="3082"/>
          <w:tab w:val="left" w:pos="5587"/>
          <w:tab w:val="left" w:pos="6422"/>
          <w:tab w:val="left" w:pos="7886"/>
          <w:tab w:val="left" w:pos="837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</w:t>
      </w:r>
      <w:r>
        <w:rPr>
          <w:rStyle w:val="20"/>
          <w:rFonts w:eastAsiaTheme="minorHAnsi"/>
        </w:rPr>
        <w:tab/>
        <w:t>предоставляемые для внесения в Единый</w:t>
      </w:r>
      <w:r>
        <w:t xml:space="preserve"> </w:t>
      </w:r>
      <w:r>
        <w:rPr>
          <w:rStyle w:val="20"/>
          <w:rFonts w:eastAsiaTheme="minorHAnsi"/>
        </w:rPr>
        <w:t>государственный реестр записи о решении учредителей (участников) или уполномоченного ими органа относительно прекращения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 предоставляемые для проведения государственной регистрации прекращения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судебные решения об отмене государственной регистрации изменений к учредительным документам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495"/>
          <w:tab w:val="left" w:pos="3082"/>
          <w:tab w:val="left" w:pos="5587"/>
          <w:tab w:val="left" w:pos="6422"/>
          <w:tab w:val="left" w:pos="7886"/>
          <w:tab w:val="left" w:pos="837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документы,</w:t>
      </w:r>
      <w:r>
        <w:rPr>
          <w:rStyle w:val="20"/>
          <w:rFonts w:eastAsiaTheme="minorHAnsi"/>
        </w:rPr>
        <w:tab/>
        <w:t>предоставляемые для внесения в Единый</w:t>
      </w:r>
      <w:r>
        <w:t xml:space="preserve"> </w:t>
      </w:r>
      <w:r>
        <w:rPr>
          <w:rStyle w:val="20"/>
          <w:rFonts w:eastAsiaTheme="minorHAnsi"/>
        </w:rPr>
        <w:t>государственный реестр судебного решения об отмене государственной регистрации прекращения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29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копии уведомлений, в частности об отказе в проведении государственной регистрации изменений к учредительным документам;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30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документы об изменении местонахождения регистрационного дела;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311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реестр записи о прекращении юридического лица;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заявления, запросы о доступе к документам </w:t>
      </w:r>
      <w:proofErr w:type="gramStart"/>
      <w:r>
        <w:rPr>
          <w:rStyle w:val="20"/>
          <w:rFonts w:eastAsiaTheme="minorHAnsi"/>
        </w:rPr>
        <w:t>из</w:t>
      </w:r>
      <w:proofErr w:type="gramEnd"/>
      <w:r>
        <w:rPr>
          <w:rStyle w:val="20"/>
          <w:rFonts w:eastAsiaTheme="minorHAnsi"/>
        </w:rPr>
        <w:t xml:space="preserve"> регистрационного</w:t>
      </w:r>
    </w:p>
    <w:p w:rsidR="00BD1F82" w:rsidRDefault="00BD1F82" w:rsidP="00BD1F82">
      <w:pPr>
        <w:spacing w:line="322" w:lineRule="exact"/>
        <w:jc w:val="both"/>
      </w:pPr>
      <w:r>
        <w:rPr>
          <w:rStyle w:val="20"/>
          <w:rFonts w:eastAsiaTheme="minorHAnsi"/>
        </w:rPr>
        <w:t>дела;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6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постановления о выемке документов из регистрационного дела, экземпляры протоколов выемки и копии описей изъятых документов;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510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судебные решения об истребовании документов из регистрационного дела, сопроводительные письма или документы, которыми суд уполномочил лица на их получение, копии описей изъятых документов;</w:t>
      </w:r>
    </w:p>
    <w:p w:rsidR="00BD1F82" w:rsidRDefault="00BD1F82" w:rsidP="00BD1F82">
      <w:pPr>
        <w:widowControl w:val="0"/>
        <w:numPr>
          <w:ilvl w:val="0"/>
          <w:numId w:val="12"/>
        </w:numPr>
        <w:tabs>
          <w:tab w:val="left" w:pos="125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которые подаются для внесения изменений в сведения о юридическом лице, содержащиеся в Едином государственном реестре.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7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В регистрационном деле физического лица - предпринимателя </w:t>
      </w:r>
      <w:r>
        <w:rPr>
          <w:rStyle w:val="20"/>
          <w:rFonts w:eastAsiaTheme="minorHAnsi"/>
        </w:rPr>
        <w:lastRenderedPageBreak/>
        <w:t>хранятся: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  <w:tab w:val="right" w:pos="937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</w:t>
      </w:r>
      <w:r>
        <w:rPr>
          <w:rStyle w:val="20"/>
          <w:rFonts w:eastAsiaTheme="minorHAnsi"/>
        </w:rPr>
        <w:tab/>
      </w:r>
      <w:proofErr w:type="gramStart"/>
      <w:r>
        <w:rPr>
          <w:rStyle w:val="20"/>
          <w:rFonts w:eastAsiaTheme="minorHAnsi"/>
        </w:rPr>
        <w:t>государственной</w:t>
      </w:r>
      <w:proofErr w:type="gramEnd"/>
    </w:p>
    <w:p w:rsidR="00BD1F82" w:rsidRDefault="00BD1F82" w:rsidP="00BD1F82">
      <w:pPr>
        <w:spacing w:line="322" w:lineRule="exact"/>
        <w:jc w:val="both"/>
      </w:pPr>
      <w:r>
        <w:rPr>
          <w:rStyle w:val="20"/>
          <w:rFonts w:eastAsiaTheme="minorHAnsi"/>
        </w:rPr>
        <w:t>регистрации физического лица - предпринимателя: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  <w:tab w:val="right" w:pos="937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изменения имени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  <w:tab w:val="right" w:pos="9373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проведения государственной</w:t>
      </w:r>
      <w:r>
        <w:t xml:space="preserve"> </w:t>
      </w:r>
      <w:r>
        <w:rPr>
          <w:rStyle w:val="20"/>
          <w:rFonts w:eastAsiaTheme="minorHAnsi"/>
        </w:rPr>
        <w:t>регистрации изменения местожительства физического лица-предпринимателя;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о назначении управляющего имуществом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замены свидетельства о государственной регистрации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  <w:tab w:val="right" w:pos="4996"/>
          <w:tab w:val="center" w:pos="5342"/>
          <w:tab w:val="right" w:pos="722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государственной регистрации</w:t>
      </w:r>
      <w:r>
        <w:t xml:space="preserve"> </w:t>
      </w:r>
      <w:r>
        <w:rPr>
          <w:rStyle w:val="20"/>
          <w:rFonts w:eastAsiaTheme="minorHAnsi"/>
        </w:rPr>
        <w:t>прекращения предпринимательской деятельности физического лица-предпринимателя;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предоставляемые для внесения в Единый государственный реестр судебного решения об отмене государственной регистрации прекращения предпринимательской деятельности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копии уведомлений, в частности об отказе в проведении государственной регистрации изменения имени и/или местожительства физического лица - предпринимателя;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195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 об изменении местонахождения регистрационного дела;</w:t>
      </w:r>
    </w:p>
    <w:p w:rsidR="00BD1F82" w:rsidRDefault="00BD1F82" w:rsidP="00BD1F82">
      <w:pPr>
        <w:widowControl w:val="0"/>
        <w:numPr>
          <w:ilvl w:val="0"/>
          <w:numId w:val="13"/>
        </w:numPr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 судебные решения, ставшие основанием для внесения соответствующих записей в Единый государственный реестр;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28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заявления, запросы о доступе к документам из регистрационного</w:t>
      </w:r>
      <w:r>
        <w:t xml:space="preserve"> </w:t>
      </w:r>
      <w:r>
        <w:rPr>
          <w:rStyle w:val="20"/>
          <w:rFonts w:eastAsiaTheme="minorHAnsi"/>
        </w:rPr>
        <w:t>дела;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256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постановления о выемке документов из регистрационного дела, экземпляры протоколов выемки и копии описей изъятых документов;</w:t>
      </w:r>
    </w:p>
    <w:p w:rsidR="00BD1F82" w:rsidRDefault="00BD1F82" w:rsidP="00BD1F82">
      <w:pPr>
        <w:widowControl w:val="0"/>
        <w:numPr>
          <w:ilvl w:val="0"/>
          <w:numId w:val="13"/>
        </w:numPr>
        <w:tabs>
          <w:tab w:val="left" w:pos="1510"/>
          <w:tab w:val="left" w:pos="433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судебные решения об истребовании документов из</w:t>
      </w:r>
      <w:r>
        <w:t xml:space="preserve"> </w:t>
      </w:r>
      <w:r>
        <w:rPr>
          <w:rStyle w:val="20"/>
          <w:rFonts w:eastAsiaTheme="minorHAnsi"/>
        </w:rPr>
        <w:t>регистрационного дела, сопроводительные письма или документы, которыми суд уполномочил лица на их получение, копии описей изъятых документов.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1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Документы, находящиеся в регистрационном деле, не подлежат выемке или разукомплектованию, кроме случаев, предусмотренных настоящим Порядком.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proofErr w:type="gramStart"/>
      <w:r>
        <w:rPr>
          <w:rStyle w:val="20"/>
          <w:rFonts w:eastAsiaTheme="minorHAnsi"/>
        </w:rPr>
        <w:t>Право доступа к документам, находящимся в соответствующем регистрационном деле, имеют учредители (участники) юридического лица, физическое лицо - предприниматель, а также уполномоченные ими лица и лица, которые согласно сведениям, внесенным в Единый государственный реестр, имеют право совершать юридические действия от имени юридического лица без доверенности, на основании письменного заявления, и работники контролирующих и правоохранительных органов на основании соответствующего письменного запроса, если такой</w:t>
      </w:r>
      <w:proofErr w:type="gramEnd"/>
      <w:r>
        <w:rPr>
          <w:rStyle w:val="20"/>
          <w:rFonts w:eastAsiaTheme="minorHAnsi"/>
        </w:rPr>
        <w:t xml:space="preserve"> запрос подается в связи с осуществлением ими полномочий, определенных законом.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Государственному регистратору запрещается выдавать копии документов, находящихся в соответствующем регистрационном деле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 xml:space="preserve">Выемка документов из регистрационных дел осуществляется </w:t>
      </w:r>
      <w:r>
        <w:rPr>
          <w:rStyle w:val="20"/>
          <w:rFonts w:eastAsiaTheme="minorHAnsi"/>
        </w:rPr>
        <w:lastRenderedPageBreak/>
        <w:t>только по мотивированному постановлению следователя в соответствии с законом.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регистратор обязан сделать копии документов, которые изымаются из регистрационного дела, пронумеровать, прошить и заверить их собственной печатью. К регистрационному делу прилагаются копия постановления следователя о выемке документов, второй экземпляр протокола выемки документов, а также копия описи изъятых документов.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Изъятие документов из регистрационного дела не является основанием для отказа государственного регистратора в проведении регистрационных действий, предусмотренных настоящим Порядком, кроме случая получения государственным регистратором соответствующего судебного решения.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Истребование документов из регистрационных дел осуществляется на основании судебного решения.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Государственный регистратор обязан сделать копии документов, изымаемых из регистрационного дела, пронумеровать, прошить и заверить их собственной печатью. К регистрационному делу прилагаются судебное решение об истребовании документов, сопроводительное письмо или документ, которым суд уполномочил лицо на их получение, а также копия описи изъятых документов. Оригиналы документов, изъятых из регистрационного дела, направляются заказным письмом с описью вложения в суд или передаются непосредственно лицу, уполномоченному судом на их получение.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26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Изъятие документов из регистрационного дела не является основанием для отказа государственного регистратора в проведении регистрационных действий, предусмотренных настоящим Порядком, кроме случая получения государственным регистратором соответствующего судебного решения.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237"/>
        </w:tabs>
        <w:spacing w:after="0" w:line="322" w:lineRule="exact"/>
        <w:ind w:firstLine="780"/>
        <w:jc w:val="both"/>
      </w:pPr>
      <w:r>
        <w:rPr>
          <w:rStyle w:val="20"/>
          <w:rFonts w:eastAsiaTheme="minorHAnsi"/>
        </w:rPr>
        <w:t>Передача регистрационных дел осуществляется в случае:</w:t>
      </w:r>
    </w:p>
    <w:p w:rsidR="00BD1F82" w:rsidRDefault="00BD1F82" w:rsidP="00BD1F82">
      <w:pPr>
        <w:spacing w:line="322" w:lineRule="exact"/>
        <w:ind w:firstLine="780"/>
        <w:jc w:val="both"/>
      </w:pPr>
      <w:r>
        <w:rPr>
          <w:rStyle w:val="20"/>
          <w:rFonts w:eastAsiaTheme="minorHAnsi"/>
        </w:rPr>
        <w:t>1) изменения местонахождения юридического лица, изменения местожительства физического лица-предпринимателя, если новое местонахождение юридического лица или местожительство физического лица - предпринимателя расположено на территории другой административно-территориальной единицы;</w:t>
      </w:r>
    </w:p>
    <w:p w:rsidR="00BD1F82" w:rsidRDefault="00BD1F82" w:rsidP="00BD1F82">
      <w:pPr>
        <w:spacing w:line="322" w:lineRule="exact"/>
        <w:ind w:firstLine="760"/>
        <w:jc w:val="both"/>
      </w:pPr>
      <w:r>
        <w:rPr>
          <w:rStyle w:val="20"/>
          <w:rFonts w:eastAsiaTheme="minorHAnsi"/>
        </w:rPr>
        <w:t xml:space="preserve">2) создания, изменения границ или ликвидации </w:t>
      </w:r>
      <w:proofErr w:type="spellStart"/>
      <w:r>
        <w:rPr>
          <w:rStyle w:val="20"/>
          <w:rFonts w:eastAsiaTheme="minorHAnsi"/>
        </w:rPr>
        <w:t>административно</w:t>
      </w:r>
      <w:r>
        <w:rPr>
          <w:rStyle w:val="20"/>
          <w:rFonts w:eastAsiaTheme="minorHAnsi"/>
        </w:rPr>
        <w:softHyphen/>
        <w:t>территориальной</w:t>
      </w:r>
      <w:proofErr w:type="spellEnd"/>
      <w:r>
        <w:rPr>
          <w:rStyle w:val="20"/>
          <w:rFonts w:eastAsiaTheme="minorHAnsi"/>
        </w:rPr>
        <w:t xml:space="preserve"> единицы.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Передача регистрационных дел в случае, предусмотренном абзацем вторым части первой настоящей статьи, осуществляется на основании государственной регистрации соответствующих изменений к учредительным документам юридического лица или государственной регистрации изменения местожительства физического лица - предпринимателя.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>Передача регистрационных дел в случае, предусмотренном абзацем третьим части первой настоящей статьи, осуществляется лишь на основании соответствующего решения органа, наделенного соответствующими полномочиями.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lastRenderedPageBreak/>
        <w:t>При наличии основания, предусмотренного настоящим Порядком, государственный регистратор в течение десяти рабочих дней с даты государственной регистрации изменения местонахождения юридического лица, изменения местожительства физического лица - предпринимателя обязан передать по описи регистрационное дело государственному регистратору по новому местонахождению юридического лица или по новому месту проживания физического лица - предпринимателя.</w:t>
      </w:r>
      <w:proofErr w:type="gramEnd"/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1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Передача регистрационных дел в случае, предусмотренном настоящим Порядком, осуществляется в течение десяти рабочих дней </w:t>
      </w:r>
      <w:proofErr w:type="gramStart"/>
      <w:r>
        <w:rPr>
          <w:rStyle w:val="20"/>
          <w:rFonts w:eastAsiaTheme="minorHAnsi"/>
        </w:rPr>
        <w:t>с даты принятия</w:t>
      </w:r>
      <w:proofErr w:type="gramEnd"/>
      <w:r>
        <w:rPr>
          <w:rStyle w:val="20"/>
          <w:rFonts w:eastAsiaTheme="minorHAnsi"/>
        </w:rPr>
        <w:t xml:space="preserve"> соответствующего решения органа, наделенного соответствующими полномочиями, по акту приема-передачи, который составляется в трех экземплярах, по одному для государственных регистраторов и специально уполномоченного органа по вопросам государственной регистрации.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188"/>
        </w:tabs>
        <w:spacing w:after="0" w:line="322" w:lineRule="exact"/>
        <w:ind w:firstLine="760"/>
        <w:jc w:val="both"/>
      </w:pPr>
      <w:r>
        <w:rPr>
          <w:rStyle w:val="20"/>
          <w:rFonts w:eastAsiaTheme="minorHAnsi"/>
        </w:rPr>
        <w:t xml:space="preserve">Государственный регистратор, получивший регистрационное дело, обязан в течение десяти рабочих дней </w:t>
      </w:r>
      <w:proofErr w:type="gramStart"/>
      <w:r>
        <w:rPr>
          <w:rStyle w:val="20"/>
          <w:rFonts w:eastAsiaTheme="minorHAnsi"/>
        </w:rPr>
        <w:t>с даты</w:t>
      </w:r>
      <w:proofErr w:type="gramEnd"/>
      <w:r>
        <w:rPr>
          <w:rStyle w:val="20"/>
          <w:rFonts w:eastAsiaTheme="minorHAnsi"/>
        </w:rPr>
        <w:t xml:space="preserve"> его приема известить заказным письмом юридическое лицо или физическое лицо - предпринимателя об изменении местонахождения регистрационного дела и внести в Единый государственный реестр запись об изменении местонахождения регистрационного дела.</w:t>
      </w:r>
    </w:p>
    <w:p w:rsidR="00BD1F82" w:rsidRDefault="00BD1F82" w:rsidP="00BD1F82">
      <w:pPr>
        <w:widowControl w:val="0"/>
        <w:numPr>
          <w:ilvl w:val="0"/>
          <w:numId w:val="2"/>
        </w:numPr>
        <w:tabs>
          <w:tab w:val="left" w:pos="1301"/>
        </w:tabs>
        <w:spacing w:after="0" w:line="322" w:lineRule="exact"/>
        <w:ind w:firstLine="760"/>
        <w:jc w:val="both"/>
      </w:pPr>
      <w:proofErr w:type="gramStart"/>
      <w:r>
        <w:rPr>
          <w:rStyle w:val="20"/>
          <w:rFonts w:eastAsiaTheme="minorHAnsi"/>
        </w:rPr>
        <w:t>С даты внесения</w:t>
      </w:r>
      <w:proofErr w:type="gramEnd"/>
      <w:r>
        <w:rPr>
          <w:rStyle w:val="20"/>
          <w:rFonts w:eastAsiaTheme="minorHAnsi"/>
        </w:rPr>
        <w:t xml:space="preserve"> государственным регистратором в Единый государственный реестр записи о прекращении юридического лица или записи о прекращении предпринимательской деятельности физическим лицом-предпринимателем регистрационное дело должно храниться у государственного регистратора в течение трех лет. После окончания этого срока государственный регистратор должен передать регистрационное дело на хранение в государственное архивное учреждение в соответствии с установленным Порядком.</w:t>
      </w:r>
    </w:p>
    <w:p w:rsidR="001A7BFD" w:rsidRDefault="00BD1F82" w:rsidP="00BD1F82">
      <w:pPr>
        <w:widowControl w:val="0"/>
        <w:numPr>
          <w:ilvl w:val="0"/>
          <w:numId w:val="2"/>
        </w:numPr>
        <w:tabs>
          <w:tab w:val="left" w:pos="1301"/>
        </w:tabs>
        <w:spacing w:after="0" w:line="322" w:lineRule="exact"/>
        <w:ind w:firstLine="760"/>
        <w:jc w:val="both"/>
      </w:pPr>
      <w:r w:rsidRPr="00BD1F82">
        <w:rPr>
          <w:rStyle w:val="20"/>
          <w:rFonts w:eastAsiaTheme="minorHAnsi"/>
        </w:rPr>
        <w:t xml:space="preserve">Регистрационное дело должно храниться в государственном архивном учреждении на протяжении 75 лет </w:t>
      </w:r>
      <w:proofErr w:type="gramStart"/>
      <w:r w:rsidRPr="00BD1F82">
        <w:rPr>
          <w:rStyle w:val="20"/>
          <w:rFonts w:eastAsiaTheme="minorHAnsi"/>
        </w:rPr>
        <w:t>с даты</w:t>
      </w:r>
      <w:proofErr w:type="gramEnd"/>
      <w:r w:rsidRPr="00BD1F82">
        <w:rPr>
          <w:rStyle w:val="20"/>
          <w:rFonts w:eastAsiaTheme="minorHAnsi"/>
        </w:rPr>
        <w:t xml:space="preserve"> его передачи в государственное архивное учреждение.</w:t>
      </w:r>
      <w:bookmarkStart w:id="2" w:name="_GoBack"/>
      <w:bookmarkEnd w:id="2"/>
    </w:p>
    <w:sectPr w:rsidR="001A7BFD">
      <w:pgSz w:w="11900" w:h="16840"/>
      <w:pgMar w:top="573" w:right="1039" w:bottom="1127" w:left="14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D1F"/>
    <w:multiLevelType w:val="multilevel"/>
    <w:tmpl w:val="8B3C0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A3324"/>
    <w:multiLevelType w:val="multilevel"/>
    <w:tmpl w:val="58D66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A550A"/>
    <w:multiLevelType w:val="multilevel"/>
    <w:tmpl w:val="3E4AF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2D3A9C"/>
    <w:multiLevelType w:val="multilevel"/>
    <w:tmpl w:val="69E05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3B3F24"/>
    <w:multiLevelType w:val="multilevel"/>
    <w:tmpl w:val="38489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1638FE"/>
    <w:multiLevelType w:val="multilevel"/>
    <w:tmpl w:val="422E4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21FBA"/>
    <w:multiLevelType w:val="multilevel"/>
    <w:tmpl w:val="B6322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5365D3"/>
    <w:multiLevelType w:val="multilevel"/>
    <w:tmpl w:val="234EB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D40D3"/>
    <w:multiLevelType w:val="multilevel"/>
    <w:tmpl w:val="5BB254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73949"/>
    <w:multiLevelType w:val="multilevel"/>
    <w:tmpl w:val="B06A8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C416D0"/>
    <w:multiLevelType w:val="multilevel"/>
    <w:tmpl w:val="AE6AC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C70BE1"/>
    <w:multiLevelType w:val="multilevel"/>
    <w:tmpl w:val="F1A4C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652D64"/>
    <w:multiLevelType w:val="multilevel"/>
    <w:tmpl w:val="2D9650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81"/>
    <w:rsid w:val="001A7BFD"/>
    <w:rsid w:val="00595D81"/>
    <w:rsid w:val="00BD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D1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BD1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3998</Words>
  <Characters>22793</Characters>
  <Application>Microsoft Office Word</Application>
  <DocSecurity>0</DocSecurity>
  <Lines>189</Lines>
  <Paragraphs>53</Paragraphs>
  <ScaleCrop>false</ScaleCrop>
  <Company/>
  <LinksUpToDate>false</LinksUpToDate>
  <CharactersWithSpaces>26738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2016-11-15T06:22:00Z</dcterms:created>
  <dcterms:modified xsi:type="dcterms:W3CDTF">2016-11-15T06:22:00Z</dcterms:modified>
</cp:coreProperties>
</file>