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D8" w:rsidRDefault="00913CEF">
      <w:pPr>
        <w:pStyle w:val="3"/>
        <w:shd w:val="clear" w:color="auto" w:fill="auto"/>
        <w:spacing w:before="0" w:after="600"/>
        <w:ind w:left="5400" w:right="340"/>
        <w:jc w:val="left"/>
      </w:pPr>
      <w:bookmarkStart w:id="0" w:name="_GoBack"/>
      <w:bookmarkEnd w:id="0"/>
      <w:r>
        <w:t>Приложение № 1 к Постановлению Президиума Совета Министров Донецкой Народной Республики от 06.05.2015 г. № 8-3</w:t>
      </w:r>
    </w:p>
    <w:p w:rsidR="00F627D8" w:rsidRDefault="00913CEF">
      <w:pPr>
        <w:pStyle w:val="Bodytext20"/>
        <w:shd w:val="clear" w:color="auto" w:fill="auto"/>
        <w:spacing w:before="0" w:after="0" w:line="322" w:lineRule="exact"/>
      </w:pPr>
      <w:r>
        <w:t>Перечень</w:t>
      </w:r>
    </w:p>
    <w:p w:rsidR="00F627D8" w:rsidRDefault="00913CEF">
      <w:pPr>
        <w:pStyle w:val="Bodytext20"/>
        <w:shd w:val="clear" w:color="auto" w:fill="auto"/>
        <w:spacing w:before="0" w:after="0" w:line="322" w:lineRule="exact"/>
      </w:pPr>
      <w:r>
        <w:t xml:space="preserve">банковских, финансовых и прочих услуг, </w:t>
      </w:r>
      <w:r>
        <w:t>которые могут предоставляться только банками, финансовыми учреждениями, либо юридическими или физическими лицами-предпринимателями исключительно после регистрации в Министерстве финансов Донецкой Народной Республики или Центральном Республиканском Банке До</w:t>
      </w:r>
      <w:r>
        <w:t>нецкой Народной</w:t>
      </w:r>
    </w:p>
    <w:p w:rsidR="00F627D8" w:rsidRDefault="00913CEF">
      <w:pPr>
        <w:pStyle w:val="Bodytext20"/>
        <w:shd w:val="clear" w:color="auto" w:fill="auto"/>
        <w:spacing w:before="0" w:after="600" w:line="322" w:lineRule="exact"/>
      </w:pPr>
      <w:r>
        <w:t>Республики</w:t>
      </w:r>
    </w:p>
    <w:p w:rsidR="00F627D8" w:rsidRDefault="00913CEF">
      <w:pPr>
        <w:pStyle w:val="Bodytext20"/>
        <w:shd w:val="clear" w:color="auto" w:fill="auto"/>
        <w:spacing w:before="0" w:line="322" w:lineRule="exact"/>
        <w:ind w:left="20" w:right="20"/>
        <w:jc w:val="both"/>
      </w:pPr>
      <w:r>
        <w:t>I. Для банков, финансовых учреждений, юридических или физических лиц-предпринимателей прошедших регистрацию в Центральном Республиканском Банке Донецкой Народной Республики</w:t>
      </w:r>
    </w:p>
    <w:p w:rsidR="00F627D8" w:rsidRDefault="00913CEF">
      <w:pPr>
        <w:pStyle w:val="3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Банковские услуги:</w:t>
      </w:r>
    </w:p>
    <w:p w:rsidR="00F627D8" w:rsidRDefault="00913CEF">
      <w:pPr>
        <w:pStyle w:val="3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 привлечение во вклады (депозиты) ср</w:t>
      </w:r>
      <w:r>
        <w:t>едств и банковских металлов от неограниченного круга юридических и физических лиц;</w:t>
      </w:r>
    </w:p>
    <w:p w:rsidR="00F627D8" w:rsidRDefault="00913CEF">
      <w:pPr>
        <w:pStyle w:val="3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 открытие и ведение текущих (корреспондентских) счетов клиентов, в том числе в банковских металлах;</w:t>
      </w:r>
    </w:p>
    <w:p w:rsidR="00F627D8" w:rsidRDefault="00913CEF">
      <w:pPr>
        <w:pStyle w:val="3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 размещение привлеченных во вклады (депозиты), в том числе на текущие сче</w:t>
      </w:r>
      <w:r>
        <w:t>та, средств и банковских металлов от своего имени, на собственных условиях и на собственный риск.</w:t>
      </w:r>
    </w:p>
    <w:p w:rsidR="00F627D8" w:rsidRDefault="00913CEF">
      <w:pPr>
        <w:pStyle w:val="3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Финансовые услуги:</w:t>
      </w:r>
    </w:p>
    <w:p w:rsidR="00F627D8" w:rsidRDefault="00913CEF">
      <w:pPr>
        <w:pStyle w:val="3"/>
        <w:numPr>
          <w:ilvl w:val="0"/>
          <w:numId w:val="5"/>
        </w:numPr>
        <w:shd w:val="clear" w:color="auto" w:fill="auto"/>
        <w:spacing w:before="0"/>
        <w:ind w:left="20" w:right="20"/>
      </w:pPr>
      <w:r>
        <w:t xml:space="preserve"> выпуск платежных документов, платежных карт, дорожных чеков и/или их обслуживание, клиринг, прочие формы обеспечения расчетов;</w:t>
      </w:r>
    </w:p>
    <w:p w:rsidR="00F627D8" w:rsidRDefault="00913CEF">
      <w:pPr>
        <w:pStyle w:val="3"/>
        <w:numPr>
          <w:ilvl w:val="0"/>
          <w:numId w:val="5"/>
        </w:numPr>
        <w:shd w:val="clear" w:color="auto" w:fill="auto"/>
        <w:spacing w:before="0"/>
        <w:ind w:left="20"/>
      </w:pPr>
      <w:r>
        <w:t xml:space="preserve"> доверительное управление финансовыми активами;</w:t>
      </w:r>
    </w:p>
    <w:p w:rsidR="00F627D8" w:rsidRDefault="00913CEF">
      <w:pPr>
        <w:pStyle w:val="3"/>
        <w:numPr>
          <w:ilvl w:val="0"/>
          <w:numId w:val="5"/>
        </w:numPr>
        <w:shd w:val="clear" w:color="auto" w:fill="auto"/>
        <w:tabs>
          <w:tab w:val="left" w:pos="661"/>
        </w:tabs>
        <w:spacing w:before="0"/>
        <w:ind w:left="20"/>
      </w:pPr>
      <w:r>
        <w:t>деятельность по обмену валют;</w:t>
      </w:r>
    </w:p>
    <w:p w:rsidR="00F627D8" w:rsidRDefault="00913CEF">
      <w:pPr>
        <w:pStyle w:val="3"/>
        <w:numPr>
          <w:ilvl w:val="0"/>
          <w:numId w:val="5"/>
        </w:numPr>
        <w:shd w:val="clear" w:color="auto" w:fill="auto"/>
        <w:tabs>
          <w:tab w:val="left" w:pos="661"/>
        </w:tabs>
        <w:spacing w:before="0"/>
        <w:ind w:left="20" w:right="20"/>
      </w:pPr>
      <w:r>
        <w:t>привлечение финансовых активов с обязательством их последующего возврата;</w:t>
      </w:r>
    </w:p>
    <w:p w:rsidR="00F627D8" w:rsidRDefault="00913CEF">
      <w:pPr>
        <w:pStyle w:val="3"/>
        <w:numPr>
          <w:ilvl w:val="0"/>
          <w:numId w:val="5"/>
        </w:numPr>
        <w:shd w:val="clear" w:color="auto" w:fill="auto"/>
        <w:spacing w:before="0"/>
        <w:ind w:left="20"/>
      </w:pPr>
      <w:r>
        <w:t xml:space="preserve"> финансовый лизинг;</w:t>
      </w:r>
    </w:p>
    <w:p w:rsidR="00F627D8" w:rsidRDefault="00913CEF">
      <w:pPr>
        <w:pStyle w:val="3"/>
        <w:numPr>
          <w:ilvl w:val="0"/>
          <w:numId w:val="5"/>
        </w:numPr>
        <w:shd w:val="clear" w:color="auto" w:fill="auto"/>
        <w:spacing w:before="0"/>
        <w:ind w:left="20" w:right="20"/>
      </w:pPr>
      <w:r>
        <w:t xml:space="preserve"> предоставление сре</w:t>
      </w:r>
      <w:proofErr w:type="gramStart"/>
      <w:r>
        <w:t>дств в з</w:t>
      </w:r>
      <w:proofErr w:type="gramEnd"/>
      <w:r>
        <w:t>аём, в том числе на условиях финансового кредита;</w:t>
      </w:r>
    </w:p>
    <w:p w:rsidR="00F627D8" w:rsidRDefault="00913CEF">
      <w:pPr>
        <w:pStyle w:val="3"/>
        <w:numPr>
          <w:ilvl w:val="0"/>
          <w:numId w:val="5"/>
        </w:numPr>
        <w:shd w:val="clear" w:color="auto" w:fill="auto"/>
        <w:spacing w:before="0"/>
        <w:ind w:left="20"/>
      </w:pPr>
      <w:r>
        <w:t xml:space="preserve"> предос</w:t>
      </w:r>
      <w:r>
        <w:t>тавление гарантий и поручительств;</w:t>
      </w:r>
    </w:p>
    <w:p w:rsidR="00F627D8" w:rsidRDefault="00913CEF">
      <w:pPr>
        <w:pStyle w:val="3"/>
        <w:numPr>
          <w:ilvl w:val="0"/>
          <w:numId w:val="5"/>
        </w:numPr>
        <w:shd w:val="clear" w:color="auto" w:fill="auto"/>
        <w:spacing w:before="0"/>
        <w:ind w:left="20"/>
      </w:pPr>
      <w:r>
        <w:t xml:space="preserve"> перевод средств;</w:t>
      </w:r>
    </w:p>
    <w:p w:rsidR="00F627D8" w:rsidRDefault="00913CEF">
      <w:pPr>
        <w:pStyle w:val="3"/>
        <w:numPr>
          <w:ilvl w:val="0"/>
          <w:numId w:val="5"/>
        </w:numPr>
        <w:shd w:val="clear" w:color="auto" w:fill="auto"/>
        <w:spacing w:before="0"/>
        <w:ind w:left="20"/>
      </w:pPr>
      <w:r>
        <w:t xml:space="preserve"> профессиональная деятельность на рынке ценных бумаг;</w:t>
      </w:r>
    </w:p>
    <w:p w:rsidR="00F627D8" w:rsidRDefault="00913CEF">
      <w:pPr>
        <w:pStyle w:val="3"/>
        <w:numPr>
          <w:ilvl w:val="0"/>
          <w:numId w:val="5"/>
        </w:numPr>
        <w:shd w:val="clear" w:color="auto" w:fill="auto"/>
        <w:spacing w:before="0"/>
        <w:ind w:left="20"/>
      </w:pPr>
      <w:r>
        <w:t xml:space="preserve"> факторинг;</w:t>
      </w:r>
    </w:p>
    <w:p w:rsidR="00F627D8" w:rsidRDefault="00913CEF">
      <w:pPr>
        <w:pStyle w:val="3"/>
        <w:numPr>
          <w:ilvl w:val="0"/>
          <w:numId w:val="5"/>
        </w:numPr>
        <w:shd w:val="clear" w:color="auto" w:fill="auto"/>
        <w:spacing w:before="0"/>
        <w:ind w:left="20" w:right="20"/>
      </w:pPr>
      <w:r>
        <w:t xml:space="preserve"> операции с ипотечными активами с целью эмиссии ипотечных ценных бумаг.</w:t>
      </w:r>
    </w:p>
    <w:p w:rsidR="00F627D8" w:rsidRDefault="00913CEF">
      <w:pPr>
        <w:pStyle w:val="3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Прочие услуги:</w:t>
      </w:r>
    </w:p>
    <w:p w:rsidR="00F627D8" w:rsidRDefault="00913CEF">
      <w:pPr>
        <w:pStyle w:val="3"/>
        <w:numPr>
          <w:ilvl w:val="0"/>
          <w:numId w:val="6"/>
        </w:numPr>
        <w:shd w:val="clear" w:color="auto" w:fill="auto"/>
        <w:tabs>
          <w:tab w:val="left" w:pos="671"/>
        </w:tabs>
        <w:spacing w:before="0"/>
        <w:ind w:left="20"/>
      </w:pPr>
      <w:r>
        <w:t>выпуск собственных ценных бумаг;</w:t>
      </w:r>
    </w:p>
    <w:p w:rsidR="00F627D8" w:rsidRDefault="00913CEF">
      <w:pPr>
        <w:pStyle w:val="3"/>
        <w:numPr>
          <w:ilvl w:val="0"/>
          <w:numId w:val="6"/>
        </w:numPr>
        <w:shd w:val="clear" w:color="auto" w:fill="auto"/>
        <w:tabs>
          <w:tab w:val="left" w:pos="671"/>
        </w:tabs>
        <w:spacing w:before="0"/>
        <w:ind w:left="20"/>
      </w:pPr>
      <w:r>
        <w:t>хранение ценност</w:t>
      </w:r>
      <w:r>
        <w:t>ей или передача в имущественный наём (аренду) индивидуального банковского сейфа;</w:t>
      </w:r>
    </w:p>
    <w:p w:rsidR="00F627D8" w:rsidRDefault="00913CEF">
      <w:pPr>
        <w:pStyle w:val="3"/>
        <w:numPr>
          <w:ilvl w:val="0"/>
          <w:numId w:val="6"/>
        </w:numPr>
        <w:shd w:val="clear" w:color="auto" w:fill="auto"/>
        <w:spacing w:before="0" w:after="300"/>
        <w:ind w:left="20"/>
      </w:pPr>
      <w:r>
        <w:lastRenderedPageBreak/>
        <w:t xml:space="preserve"> инкассация денежных средств и перевозка валютных ценностей.</w:t>
      </w:r>
    </w:p>
    <w:p w:rsidR="00F627D8" w:rsidRDefault="00913CEF">
      <w:pPr>
        <w:pStyle w:val="Bodytext20"/>
        <w:numPr>
          <w:ilvl w:val="0"/>
          <w:numId w:val="7"/>
        </w:numPr>
        <w:shd w:val="clear" w:color="auto" w:fill="auto"/>
        <w:tabs>
          <w:tab w:val="left" w:pos="671"/>
        </w:tabs>
        <w:spacing w:before="0" w:line="322" w:lineRule="exact"/>
        <w:ind w:left="20"/>
        <w:jc w:val="both"/>
      </w:pPr>
      <w:r>
        <w:t>Для финансовых учреждений, юридических или физических ли</w:t>
      </w:r>
      <w:proofErr w:type="gramStart"/>
      <w:r>
        <w:t>ц-</w:t>
      </w:r>
      <w:proofErr w:type="gramEnd"/>
      <w:r>
        <w:t xml:space="preserve"> предпринимателей, прошедших регистрацию в Министерстве </w:t>
      </w:r>
      <w:r>
        <w:t>финансов Донецкой Народной Республики</w:t>
      </w:r>
    </w:p>
    <w:p w:rsidR="00F627D8" w:rsidRDefault="00913CEF">
      <w:pPr>
        <w:pStyle w:val="3"/>
        <w:numPr>
          <w:ilvl w:val="0"/>
          <w:numId w:val="8"/>
        </w:numPr>
        <w:shd w:val="clear" w:color="auto" w:fill="auto"/>
        <w:spacing w:before="0"/>
        <w:ind w:left="20"/>
      </w:pPr>
      <w:r>
        <w:t xml:space="preserve"> Финансовые услуги:</w:t>
      </w:r>
    </w:p>
    <w:p w:rsidR="00F627D8" w:rsidRDefault="00913CEF">
      <w:pPr>
        <w:pStyle w:val="3"/>
        <w:shd w:val="clear" w:color="auto" w:fill="auto"/>
        <w:spacing w:before="0"/>
        <w:ind w:left="20"/>
      </w:pPr>
      <w:r>
        <w:t>услуги в сфере страхования и в системе накопительного пенсионного обеспечения.</w:t>
      </w:r>
    </w:p>
    <w:p w:rsidR="00F627D8" w:rsidRDefault="00913CEF">
      <w:pPr>
        <w:pStyle w:val="3"/>
        <w:numPr>
          <w:ilvl w:val="0"/>
          <w:numId w:val="8"/>
        </w:numPr>
        <w:shd w:val="clear" w:color="auto" w:fill="auto"/>
        <w:spacing w:before="0"/>
        <w:ind w:left="20"/>
      </w:pPr>
      <w:r>
        <w:t xml:space="preserve"> Прочие услуги:</w:t>
      </w:r>
    </w:p>
    <w:p w:rsidR="00F627D8" w:rsidRDefault="00913CEF">
      <w:pPr>
        <w:pStyle w:val="3"/>
        <w:shd w:val="clear" w:color="auto" w:fill="auto"/>
        <w:spacing w:before="0"/>
        <w:ind w:left="20"/>
      </w:pPr>
      <w:r>
        <w:t>выпуск, распространение и проведение лотерей.</w:t>
      </w:r>
    </w:p>
    <w:sectPr w:rsidR="00F627D8">
      <w:type w:val="continuous"/>
      <w:pgSz w:w="11909" w:h="16838"/>
      <w:pgMar w:top="1199" w:right="1130" w:bottom="1199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A1" w:rsidRDefault="009F04A1">
      <w:r>
        <w:separator/>
      </w:r>
    </w:p>
  </w:endnote>
  <w:endnote w:type="continuationSeparator" w:id="0">
    <w:p w:rsidR="009F04A1" w:rsidRDefault="009F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A1" w:rsidRDefault="009F04A1"/>
  </w:footnote>
  <w:footnote w:type="continuationSeparator" w:id="0">
    <w:p w:rsidR="009F04A1" w:rsidRDefault="009F04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409"/>
    <w:multiLevelType w:val="multilevel"/>
    <w:tmpl w:val="BDA04B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C397D"/>
    <w:multiLevelType w:val="multilevel"/>
    <w:tmpl w:val="4168B3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D55C4"/>
    <w:multiLevelType w:val="multilevel"/>
    <w:tmpl w:val="207EF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2941FA"/>
    <w:multiLevelType w:val="multilevel"/>
    <w:tmpl w:val="C3C88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34AAF"/>
    <w:multiLevelType w:val="multilevel"/>
    <w:tmpl w:val="AD9A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43055"/>
    <w:multiLevelType w:val="multilevel"/>
    <w:tmpl w:val="D666BD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5645BA"/>
    <w:multiLevelType w:val="multilevel"/>
    <w:tmpl w:val="66F085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E44F5B"/>
    <w:multiLevelType w:val="multilevel"/>
    <w:tmpl w:val="30049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27D8"/>
    <w:rsid w:val="00913CEF"/>
    <w:rsid w:val="009F04A1"/>
    <w:rsid w:val="00F6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2016-11-29T08:25:00Z</dcterms:created>
  <dcterms:modified xsi:type="dcterms:W3CDTF">2016-11-29T08:40:00Z</dcterms:modified>
</cp:coreProperties>
</file>