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9" w:rsidRPr="00492013" w:rsidRDefault="00803339" w:rsidP="00803339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803339" w:rsidRPr="00492013" w:rsidRDefault="00803339" w:rsidP="00803339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492013">
        <w:rPr>
          <w:rFonts w:ascii="Times New Roman" w:hAnsi="Times New Roman"/>
          <w:sz w:val="20"/>
          <w:szCs w:val="20"/>
        </w:rPr>
        <w:t>к приказу Министерства юстиции</w:t>
      </w:r>
    </w:p>
    <w:p w:rsidR="00803339" w:rsidRPr="00492013" w:rsidRDefault="00803339" w:rsidP="00803339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492013">
        <w:rPr>
          <w:rFonts w:ascii="Times New Roman" w:hAnsi="Times New Roman"/>
          <w:sz w:val="20"/>
          <w:szCs w:val="20"/>
        </w:rPr>
        <w:t>Донецкой Народной Республики</w:t>
      </w:r>
    </w:p>
    <w:p w:rsidR="00803339" w:rsidRPr="00492013" w:rsidRDefault="00803339" w:rsidP="00803339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492013">
        <w:rPr>
          <w:rFonts w:ascii="Times New Roman" w:hAnsi="Times New Roman"/>
          <w:sz w:val="20"/>
          <w:szCs w:val="20"/>
        </w:rPr>
        <w:t>от</w:t>
      </w:r>
      <w:r w:rsidRPr="00292AD8">
        <w:rPr>
          <w:rFonts w:ascii="Times New Roman" w:hAnsi="Times New Roman"/>
          <w:sz w:val="20"/>
          <w:szCs w:val="20"/>
        </w:rPr>
        <w:t xml:space="preserve"> 01</w:t>
      </w:r>
      <w:r>
        <w:rPr>
          <w:rFonts w:ascii="Times New Roman" w:hAnsi="Times New Roman"/>
          <w:sz w:val="20"/>
          <w:szCs w:val="20"/>
        </w:rPr>
        <w:t xml:space="preserve">.03.2016 </w:t>
      </w:r>
      <w:r w:rsidRPr="00492013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165</w:t>
      </w:r>
    </w:p>
    <w:p w:rsidR="00803339" w:rsidRDefault="00803339" w:rsidP="008033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3339" w:rsidRPr="00141640" w:rsidRDefault="00803339" w:rsidP="00803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640">
        <w:rPr>
          <w:rFonts w:ascii="Times New Roman" w:hAnsi="Times New Roman"/>
          <w:b/>
          <w:sz w:val="28"/>
          <w:szCs w:val="28"/>
        </w:rPr>
        <w:t>ОПИСАНИЕ</w:t>
      </w:r>
    </w:p>
    <w:p w:rsidR="00803339" w:rsidRPr="00141640" w:rsidRDefault="00803339" w:rsidP="00803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гербовой </w:t>
      </w:r>
      <w:r w:rsidRPr="00141640">
        <w:rPr>
          <w:rFonts w:ascii="Times New Roman" w:hAnsi="Times New Roman"/>
          <w:b/>
          <w:sz w:val="28"/>
          <w:szCs w:val="28"/>
        </w:rPr>
        <w:t xml:space="preserve">печати органа </w:t>
      </w:r>
      <w:r w:rsidRPr="00141640">
        <w:rPr>
          <w:rFonts w:ascii="Times New Roman" w:hAnsi="Times New Roman"/>
          <w:b/>
          <w:bCs/>
          <w:sz w:val="28"/>
          <w:szCs w:val="28"/>
        </w:rPr>
        <w:t>технической инвентаризации, учета и оценки недвижимого имущества</w:t>
      </w:r>
    </w:p>
    <w:p w:rsidR="00803339" w:rsidRPr="00141640" w:rsidRDefault="00803339" w:rsidP="00803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640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803339" w:rsidRDefault="00803339" w:rsidP="00803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339" w:rsidRDefault="00803339" w:rsidP="00803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Гербовая п</w:t>
      </w:r>
      <w:r w:rsidRPr="00A91782">
        <w:rPr>
          <w:rFonts w:ascii="Times New Roman" w:hAnsi="Times New Roman"/>
          <w:sz w:val="28"/>
          <w:szCs w:val="28"/>
        </w:rPr>
        <w:t xml:space="preserve">ечать органа </w:t>
      </w:r>
      <w:r w:rsidRPr="00A91782">
        <w:rPr>
          <w:rFonts w:ascii="Times New Roman" w:hAnsi="Times New Roman"/>
          <w:bCs/>
          <w:sz w:val="28"/>
          <w:szCs w:val="28"/>
        </w:rPr>
        <w:t>технической инвентаризации, учета и оценки недвижимого имущества</w:t>
      </w:r>
      <w:r w:rsidRPr="00A91782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(далее - печать) изготавливается в одном экземпляре, </w:t>
      </w:r>
      <w:r w:rsidRPr="00492013">
        <w:rPr>
          <w:rFonts w:ascii="Times New Roman" w:hAnsi="Times New Roman"/>
          <w:sz w:val="28"/>
          <w:szCs w:val="28"/>
        </w:rPr>
        <w:t>имеет форму правильного</w:t>
      </w:r>
      <w:r w:rsidRPr="00141640">
        <w:rPr>
          <w:rFonts w:ascii="Times New Roman" w:hAnsi="Times New Roman"/>
          <w:sz w:val="28"/>
          <w:szCs w:val="28"/>
        </w:rPr>
        <w:t xml:space="preserve"> круга диаметром </w:t>
      </w:r>
      <w:smartTag w:uri="urn:schemas-microsoft-com:office:smarttags" w:element="metricconverter">
        <w:smartTagPr>
          <w:attr w:name="ProductID" w:val="45 мм"/>
        </w:smartTagPr>
        <w:r w:rsidRPr="00141640">
          <w:rPr>
            <w:rFonts w:ascii="Times New Roman" w:hAnsi="Times New Roman"/>
            <w:sz w:val="28"/>
            <w:szCs w:val="28"/>
          </w:rPr>
          <w:t>45 мм</w:t>
        </w:r>
      </w:smartTag>
      <w:r w:rsidRPr="001416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внешнему кольцу клише гербовой печати ограничивается двойным ободом, внешний диаметр которого составляет </w:t>
      </w:r>
      <w:smartTag w:uri="urn:schemas-microsoft-com:office:smarttags" w:element="metricconverter">
        <w:smartTagPr>
          <w:attr w:name="ProductID" w:val="45 мм"/>
        </w:smartTagPr>
        <w:r>
          <w:rPr>
            <w:rFonts w:ascii="Times New Roman" w:hAnsi="Times New Roman"/>
            <w:sz w:val="28"/>
            <w:szCs w:val="28"/>
          </w:rPr>
          <w:t>45 мм</w:t>
        </w:r>
      </w:smartTag>
      <w:r>
        <w:rPr>
          <w:rFonts w:ascii="Times New Roman" w:hAnsi="Times New Roman"/>
          <w:sz w:val="28"/>
          <w:szCs w:val="28"/>
        </w:rPr>
        <w:t xml:space="preserve"> и толщиной линии </w:t>
      </w:r>
      <w:smartTag w:uri="urn:schemas-microsoft-com:office:smarttags" w:element="metricconverter">
        <w:smartTagPr>
          <w:attr w:name="ProductID" w:val="0,5 мм"/>
        </w:smartTagPr>
        <w:r>
          <w:rPr>
            <w:rFonts w:ascii="Times New Roman" w:hAnsi="Times New Roman"/>
            <w:sz w:val="28"/>
            <w:szCs w:val="28"/>
          </w:rPr>
          <w:t>0,5 мм</w:t>
        </w:r>
      </w:smartTag>
      <w:r>
        <w:rPr>
          <w:rFonts w:ascii="Times New Roman" w:hAnsi="Times New Roman"/>
          <w:sz w:val="28"/>
          <w:szCs w:val="28"/>
        </w:rPr>
        <w:t xml:space="preserve">, внутренний диаметр </w:t>
      </w:r>
      <w:smartTag w:uri="urn:schemas-microsoft-com:office:smarttags" w:element="metricconverter">
        <w:smartTagPr>
          <w:attr w:name="ProductID" w:val="43 мм"/>
        </w:smartTagPr>
        <w:r>
          <w:rPr>
            <w:rFonts w:ascii="Times New Roman" w:hAnsi="Times New Roman"/>
            <w:sz w:val="28"/>
            <w:szCs w:val="28"/>
          </w:rPr>
          <w:t>43 мм</w:t>
        </w:r>
      </w:smartTag>
      <w:r>
        <w:rPr>
          <w:rFonts w:ascii="Times New Roman" w:hAnsi="Times New Roman"/>
          <w:sz w:val="28"/>
          <w:szCs w:val="28"/>
        </w:rPr>
        <w:t xml:space="preserve"> и толщиной </w:t>
      </w:r>
      <w:smartTag w:uri="urn:schemas-microsoft-com:office:smarttags" w:element="metricconverter">
        <w:smartTagPr>
          <w:attr w:name="ProductID" w:val="0,25 мм"/>
        </w:smartTagPr>
        <w:r>
          <w:rPr>
            <w:rFonts w:ascii="Times New Roman" w:hAnsi="Times New Roman"/>
            <w:sz w:val="28"/>
            <w:szCs w:val="28"/>
          </w:rPr>
          <w:t>0,25 мм</w:t>
        </w:r>
      </w:smartTag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03339" w:rsidRDefault="00803339" w:rsidP="00803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центральном поле клише гербовой печати располагается в зеркальном изображении Герб Донецкой Народной Республики шириной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, высотой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03339" w:rsidRDefault="00803339" w:rsidP="00803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Центральное поле клише гербовой печати выделяется кольцевой линией с толщиной не более </w:t>
      </w:r>
      <w:smartTag w:uri="urn:schemas-microsoft-com:office:smarttags" w:element="metricconverter">
        <w:smartTagPr>
          <w:attr w:name="ProductID" w:val="0,25 мм"/>
        </w:smartTagPr>
        <w:r>
          <w:rPr>
            <w:rFonts w:ascii="Times New Roman" w:hAnsi="Times New Roman"/>
            <w:sz w:val="28"/>
            <w:szCs w:val="28"/>
          </w:rPr>
          <w:t>0,25 мм</w:t>
        </w:r>
      </w:smartTag>
      <w:r>
        <w:rPr>
          <w:rFonts w:ascii="Times New Roman" w:hAnsi="Times New Roman"/>
          <w:sz w:val="28"/>
          <w:szCs w:val="28"/>
        </w:rPr>
        <w:t xml:space="preserve">. От кольцевой линии до внутреннего диаметра двойного обода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  <w:szCs w:val="28"/>
          </w:rPr>
          <w:t>10 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03339" w:rsidRDefault="00803339" w:rsidP="00803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гербовой печати между кольцевой линией и внутренней линией двойного обода симметрично относительно вертикальной оси клише располагаются концентрические строки информационного поля, содержащие  следующую информацию:</w:t>
      </w:r>
    </w:p>
    <w:p w:rsidR="00803339" w:rsidRDefault="00803339" w:rsidP="00803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верхней строке - надпись по часовой стрелке «ДОНЕЦКАЯ НАРОДНАЯ РЕСПУБЛИКА», против часовой стрелки, ограниченный символами «*» идентификационный код органа </w:t>
      </w:r>
      <w:r>
        <w:rPr>
          <w:rFonts w:ascii="Times New Roman" w:hAnsi="Times New Roman"/>
          <w:bCs/>
          <w:sz w:val="28"/>
          <w:szCs w:val="28"/>
        </w:rPr>
        <w:t xml:space="preserve">технической инвентаризации, учета и оценки недвижимого имущества оптимальным </w:t>
      </w:r>
      <w:proofErr w:type="gramStart"/>
      <w:r>
        <w:rPr>
          <w:rFonts w:ascii="Times New Roman" w:hAnsi="Times New Roman"/>
          <w:bCs/>
          <w:sz w:val="28"/>
          <w:szCs w:val="28"/>
        </w:rPr>
        <w:t>рубленным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шрифтом;</w:t>
      </w:r>
    </w:p>
    <w:p w:rsidR="00803339" w:rsidRDefault="00803339" w:rsidP="00803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и нижней строках - полное наименование органа </w:t>
      </w:r>
      <w:r>
        <w:rPr>
          <w:rFonts w:ascii="Times New Roman" w:hAnsi="Times New Roman"/>
          <w:bCs/>
          <w:sz w:val="28"/>
          <w:szCs w:val="28"/>
        </w:rPr>
        <w:t>технической инвентаризации, учета и оценки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именительном падеже на русском языке оптимальным </w:t>
      </w:r>
      <w:proofErr w:type="gramStart"/>
      <w:r>
        <w:rPr>
          <w:rFonts w:ascii="Times New Roman" w:hAnsi="Times New Roman"/>
          <w:sz w:val="28"/>
          <w:szCs w:val="28"/>
        </w:rPr>
        <w:t>рубленным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шрифтом;</w:t>
      </w:r>
    </w:p>
    <w:p w:rsidR="00803339" w:rsidRDefault="00803339" w:rsidP="00803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надписи выполнены специальным шрифтом.</w:t>
      </w:r>
    </w:p>
    <w:p w:rsidR="00803339" w:rsidRDefault="00803339" w:rsidP="008033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изготавливается из резины.</w:t>
      </w:r>
    </w:p>
    <w:p w:rsidR="004403CA" w:rsidRDefault="00803339" w:rsidP="00076188">
      <w:pPr>
        <w:ind w:firstLine="708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Для печати используется штемпельная краска синего цвета.</w:t>
      </w:r>
    </w:p>
    <w:sectPr w:rsidR="0044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2"/>
    <w:rsid w:val="00076188"/>
    <w:rsid w:val="004403CA"/>
    <w:rsid w:val="00803339"/>
    <w:rsid w:val="008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diakov.net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2016-03-10T06:54:00Z</dcterms:created>
  <dcterms:modified xsi:type="dcterms:W3CDTF">2016-03-10T07:08:00Z</dcterms:modified>
</cp:coreProperties>
</file>