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FA" w:rsidRDefault="003011FA" w:rsidP="003011FA">
      <w:pPr>
        <w:pStyle w:val="1"/>
        <w:shd w:val="clear" w:color="auto" w:fill="auto"/>
        <w:spacing w:before="0" w:line="309" w:lineRule="exact"/>
        <w:ind w:left="4700"/>
        <w:jc w:val="left"/>
      </w:pPr>
      <w:r>
        <w:rPr>
          <w:color w:val="000000"/>
          <w:sz w:val="24"/>
          <w:szCs w:val="24"/>
          <w:lang w:eastAsia="ru-RU" w:bidi="ru-RU"/>
        </w:rPr>
        <w:t>Приложение № 2</w:t>
      </w:r>
    </w:p>
    <w:p w:rsidR="003011FA" w:rsidRDefault="003011FA" w:rsidP="003011FA">
      <w:pPr>
        <w:pStyle w:val="1"/>
        <w:shd w:val="clear" w:color="auto" w:fill="auto"/>
        <w:spacing w:before="0" w:after="597" w:line="309" w:lineRule="exact"/>
        <w:ind w:left="4700" w:right="420"/>
        <w:jc w:val="left"/>
      </w:pPr>
      <w:r>
        <w:rPr>
          <w:color w:val="000000"/>
          <w:sz w:val="24"/>
          <w:szCs w:val="24"/>
          <w:lang w:eastAsia="ru-RU" w:bidi="ru-RU"/>
        </w:rPr>
        <w:t>к Постановлению Совета Министров Донецкой Народной Республики от 02.09.2015 г. № 17-3</w:t>
      </w:r>
    </w:p>
    <w:p w:rsidR="003011FA" w:rsidRDefault="003011FA" w:rsidP="003011FA">
      <w:pPr>
        <w:pStyle w:val="Bodytext20"/>
        <w:shd w:val="clear" w:color="auto" w:fill="auto"/>
        <w:spacing w:before="0" w:after="0" w:line="313" w:lineRule="exact"/>
      </w:pPr>
      <w:r>
        <w:rPr>
          <w:color w:val="000000"/>
          <w:sz w:val="24"/>
          <w:szCs w:val="24"/>
          <w:lang w:eastAsia="ru-RU" w:bidi="ru-RU"/>
        </w:rPr>
        <w:t>ПОРЯДОК</w:t>
      </w:r>
    </w:p>
    <w:p w:rsidR="003011FA" w:rsidRDefault="003011FA" w:rsidP="003011FA">
      <w:pPr>
        <w:pStyle w:val="Bodytext20"/>
        <w:shd w:val="clear" w:color="auto" w:fill="auto"/>
        <w:spacing w:before="0" w:after="299" w:line="313" w:lineRule="exact"/>
      </w:pPr>
      <w:r>
        <w:rPr>
          <w:color w:val="000000"/>
          <w:sz w:val="24"/>
          <w:szCs w:val="24"/>
          <w:lang w:eastAsia="ru-RU" w:bidi="ru-RU"/>
        </w:rPr>
        <w:t>легализации документов, подтверждающих возникновение, переход, прекращение вещных прав на недвижимое имущество</w:t>
      </w:r>
    </w:p>
    <w:p w:rsidR="003011FA" w:rsidRDefault="003011FA" w:rsidP="003011FA">
      <w:pPr>
        <w:pStyle w:val="Bodytext20"/>
        <w:numPr>
          <w:ilvl w:val="0"/>
          <w:numId w:val="1"/>
        </w:numPr>
        <w:shd w:val="clear" w:color="auto" w:fill="auto"/>
        <w:tabs>
          <w:tab w:val="left" w:pos="3725"/>
        </w:tabs>
        <w:spacing w:before="0" w:after="254" w:line="240" w:lineRule="exact"/>
        <w:ind w:left="3440"/>
        <w:jc w:val="both"/>
      </w:pPr>
      <w:r>
        <w:rPr>
          <w:color w:val="000000"/>
          <w:sz w:val="24"/>
          <w:szCs w:val="24"/>
          <w:lang w:eastAsia="ru-RU" w:bidi="ru-RU"/>
        </w:rPr>
        <w:t>Общие положения</w:t>
      </w:r>
    </w:p>
    <w:p w:rsidR="003011FA" w:rsidRDefault="003011FA" w:rsidP="003011FA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Настоящий Порядок легализации документов, подтверждающих возникновение, переход, прекращение вещных прав на недвижимое имущество, расположенное на территории Донецкой Народной Республики (далее - Порядок) определяет процедуру проведения легализации документов, подтверждающих возникновение, переход, прекращение вещных прав на недвижимое имущество, расположенное на территории Донецкой Народной Республики, выданных с 11 мая 2014 года нотариусами, органами государственной власти и органами местного самоуправления Украины (далее - легализация), перечень документов</w:t>
      </w:r>
      <w:proofErr w:type="gramEnd"/>
      <w:r>
        <w:rPr>
          <w:color w:val="000000"/>
          <w:sz w:val="24"/>
          <w:szCs w:val="24"/>
          <w:lang w:eastAsia="ru-RU" w:bidi="ru-RU"/>
        </w:rPr>
        <w:t>, необходимых для ее проведения, а также права и обязанности субъектов при проведении такой легализации.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Правовую основу легализации составляют Конституция Донецкой Народной Республики, законы Донецкой Народной Республики и иные нормативные правовые акты Донецкой Народной Республики, в том числе настоящий Порядок.</w:t>
      </w:r>
    </w:p>
    <w:p w:rsidR="003011FA" w:rsidRDefault="003011FA" w:rsidP="003011FA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Термины, употребляемые в настоящем Порядке, имеют следующее значение: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заявитель (заинтересованное лицо) - собственник, </w:t>
      </w:r>
      <w:proofErr w:type="spellStart"/>
      <w:r>
        <w:rPr>
          <w:color w:val="000000"/>
          <w:sz w:val="24"/>
          <w:szCs w:val="24"/>
          <w:lang w:eastAsia="ru-RU" w:bidi="ru-RU"/>
        </w:rPr>
        <w:t>правоприобретатель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или сторона сделки, относительно которой возникли вещные права на недвижимое имущество;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легализация документов - официальное признание Донецкой Народной Республикой документов, подтверждающих возникновение, переход, прекращение вещных прав на недвижимое имущество, расположенное на территории Донецкой Народной Республики, выданных с 11 мая 2014 года нотариусами, органами государственной власти и органами местного самоуправления Украины;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недвижимое имущество - земельные участки, а также объекты, расположенные на земельном участке, перемещение которых невозможно без их обесценивания и (или) изменения назначения;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орган легализации документов - постоянно действующая межведомственная комиссия при Министерстве юстиции Донецкой Народной Республики;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>уполномоченное лицо - лицо, которому на основании договора или иного определенного законодательством документа предоставлены полномочия относительно подачи документов для проведения легализации документов.</w:t>
      </w:r>
    </w:p>
    <w:p w:rsidR="003011FA" w:rsidRDefault="003011FA" w:rsidP="003011FA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Легализация документов, указанных в пункте 3.1. настоящего Порядка является обязательной. Отсутствие легализации документов является основанием </w:t>
      </w:r>
      <w:proofErr w:type="gramStart"/>
      <w:r>
        <w:rPr>
          <w:color w:val="000000"/>
          <w:sz w:val="24"/>
          <w:szCs w:val="24"/>
          <w:lang w:eastAsia="ru-RU" w:bidi="ru-RU"/>
        </w:rPr>
        <w:t>для отказа в проведении государственной регистрации вещных прав на недвижимое имущество в соответствии с действующим законодательством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Донецкой Народной Республики.</w:t>
      </w:r>
    </w:p>
    <w:p w:rsidR="003011FA" w:rsidRDefault="003011FA" w:rsidP="003011FA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Обязательной легализации подлежат документы, указанные в пункте 1.1. настоящего Порядка, а именно:</w:t>
      </w:r>
    </w:p>
    <w:p w:rsidR="003011FA" w:rsidRDefault="003011FA" w:rsidP="003011FA">
      <w:pPr>
        <w:pStyle w:val="1"/>
        <w:numPr>
          <w:ilvl w:val="0"/>
          <w:numId w:val="3"/>
        </w:numPr>
        <w:shd w:val="clear" w:color="auto" w:fill="auto"/>
        <w:spacing w:before="0"/>
        <w:ind w:left="20" w:firstLine="720"/>
      </w:pPr>
      <w:r>
        <w:rPr>
          <w:color w:val="000000"/>
          <w:sz w:val="24"/>
          <w:szCs w:val="24"/>
          <w:lang w:eastAsia="ru-RU" w:bidi="ru-RU"/>
        </w:rPr>
        <w:t xml:space="preserve"> право собственности на недвижимое имущество;</w:t>
      </w:r>
    </w:p>
    <w:p w:rsidR="003011FA" w:rsidRDefault="003011FA" w:rsidP="003011FA">
      <w:pPr>
        <w:pStyle w:val="1"/>
        <w:numPr>
          <w:ilvl w:val="0"/>
          <w:numId w:val="3"/>
        </w:numPr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право владения; право пользования (сервитут); право пользования земельным участком для сельскохозяйственных нужд (эмфитевзис); право застройки земельного участка (</w:t>
      </w:r>
      <w:proofErr w:type="spellStart"/>
      <w:r>
        <w:rPr>
          <w:color w:val="000000"/>
          <w:sz w:val="24"/>
          <w:szCs w:val="24"/>
          <w:lang w:eastAsia="ru-RU" w:bidi="ru-RU"/>
        </w:rPr>
        <w:t>суперфиций</w:t>
      </w:r>
      <w:proofErr w:type="spellEnd"/>
      <w:r>
        <w:rPr>
          <w:color w:val="000000"/>
          <w:sz w:val="24"/>
          <w:szCs w:val="24"/>
          <w:lang w:eastAsia="ru-RU" w:bidi="ru-RU"/>
        </w:rPr>
        <w:t>); право хозяйственного ведения; право оперативного управления; право постоянного пользования и право аренды земельного участка; право пользования (найма, аренды) зданием или другими капитальными сооружениями, их отдельными частями; ипотека; доверительное управление имуществом;</w:t>
      </w:r>
    </w:p>
    <w:p w:rsidR="003011FA" w:rsidRDefault="003011FA" w:rsidP="003011FA">
      <w:pPr>
        <w:pStyle w:val="1"/>
        <w:numPr>
          <w:ilvl w:val="0"/>
          <w:numId w:val="3"/>
        </w:numPr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иные вещные права, государственная регистрация которых предусмотрена законодательством.</w:t>
      </w:r>
    </w:p>
    <w:p w:rsidR="003011FA" w:rsidRDefault="003011FA" w:rsidP="003011FA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Легализация документов проводится по месту нахождения постоянно действующей межведомственной комиссии при Министерстве юстиции Донецкой Народной Республики.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>Комиссия находится по адресу: Донецкая Народная Республика, город Донецк, улица Артема, 157.</w:t>
      </w:r>
    </w:p>
    <w:p w:rsidR="003011FA" w:rsidRDefault="003011FA" w:rsidP="003011FA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Не подлежат легализации документы, подтверждающие вещные права на полезные ископаемые, растения, а также на малые архитектурные формы, временные, некапитальные строения, расположенные на земельном участке, перемещение которых возможно без их обесценивания и (или) изменения назначения.</w:t>
      </w:r>
    </w:p>
    <w:p w:rsidR="003011FA" w:rsidRDefault="003011FA" w:rsidP="003011FA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Действия, направленные на возникновение, переход, прекращение вещных прав на недвижимое имущество, могут быть осуществлены только после проведения легализации документов подтверждающих такие права, в случае если легализация является необходимой в соответствии с действующим законодательством Донецкой Народной Республики.</w:t>
      </w:r>
    </w:p>
    <w:p w:rsidR="003011FA" w:rsidRDefault="003011FA" w:rsidP="003011FA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Ответственность за достоверность сведений, содержащихся в документах, предоставленных для проведения их легализации, несет заявитель.</w:t>
      </w:r>
    </w:p>
    <w:p w:rsidR="003011FA" w:rsidRDefault="003011FA" w:rsidP="003011FA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За легализацию документов взимается республиканская пошлина, кроме случаев, предусмотренных законодательством.</w:t>
      </w:r>
    </w:p>
    <w:p w:rsidR="003011FA" w:rsidRPr="003011FA" w:rsidRDefault="003011FA" w:rsidP="003011FA">
      <w:pPr>
        <w:pStyle w:val="1"/>
        <w:numPr>
          <w:ilvl w:val="0"/>
          <w:numId w:val="2"/>
        </w:numPr>
        <w:shd w:val="clear" w:color="auto" w:fill="auto"/>
        <w:spacing w:before="0" w:line="309" w:lineRule="exact"/>
        <w:ind w:left="23" w:right="23" w:firstLine="697"/>
      </w:pPr>
      <w:r w:rsidRPr="003011FA">
        <w:rPr>
          <w:color w:val="000000"/>
          <w:sz w:val="24"/>
          <w:szCs w:val="24"/>
          <w:lang w:eastAsia="ru-RU" w:bidi="ru-RU"/>
        </w:rPr>
        <w:t xml:space="preserve"> Легализация документов или отказ в легализации проводится в срок, не превышающий 30 (тридцати) календарных дней с момента принятия органом легализации документов от заявителя. Отказ в легализации документов не лишает заявителя права повторно обратиться за проведением такой легализации.</w:t>
      </w:r>
    </w:p>
    <w:p w:rsidR="003011FA" w:rsidRDefault="003011FA" w:rsidP="003011FA">
      <w:pPr>
        <w:pStyle w:val="1"/>
        <w:numPr>
          <w:ilvl w:val="0"/>
          <w:numId w:val="2"/>
        </w:numPr>
        <w:shd w:val="clear" w:color="auto" w:fill="auto"/>
        <w:spacing w:before="0" w:after="355" w:line="309" w:lineRule="exact"/>
        <w:ind w:left="20" w:right="20" w:firstLine="700"/>
      </w:pPr>
      <w:r w:rsidRPr="003011FA">
        <w:rPr>
          <w:color w:val="000000"/>
          <w:sz w:val="24"/>
          <w:szCs w:val="24"/>
          <w:lang w:eastAsia="ru-RU" w:bidi="ru-RU"/>
        </w:rPr>
        <w:t>Орган легализации документов является коллегиальным органом, самостоятельно принимающим протокольное решение о легализации документов или об отказе в такой легализации. Вмешательство каких-либо органов, должностных лиц, граждан и их объединений в работу органа легализации документов, связанную с проведением легализации документов, запрещается и влечет за собой ответственность в соответствии с законодательством Донецкой Народной Республики. Действие или бездействие органа легализации документов может быть обжаловано в судебном порядке.</w:t>
      </w:r>
    </w:p>
    <w:p w:rsidR="003011FA" w:rsidRDefault="003011FA" w:rsidP="003011FA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2063"/>
        </w:tabs>
        <w:spacing w:before="0" w:after="254" w:line="240" w:lineRule="exact"/>
        <w:ind w:left="1680" w:firstLine="0"/>
      </w:pPr>
      <w:bookmarkStart w:id="0" w:name="bookmark6"/>
      <w:r>
        <w:rPr>
          <w:color w:val="000000"/>
          <w:sz w:val="24"/>
          <w:szCs w:val="24"/>
          <w:lang w:eastAsia="ru-RU" w:bidi="ru-RU"/>
        </w:rPr>
        <w:t>Порядок проведения легализации документов</w:t>
      </w:r>
      <w:bookmarkEnd w:id="0"/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Для проведения легализации документов заявитель подает органу легализации документов заявление.</w:t>
      </w:r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Заявление о легализации документов подается отдельно по каждому объекту недвижимого имущества.</w:t>
      </w:r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tabs>
          <w:tab w:val="left" w:pos="1383"/>
        </w:tabs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Заявитель при подаче заявления лично предъявляет органу легализации документов документ, удостоверяющий его личность, а именно: паспорт гражданина, вид на </w:t>
      </w:r>
      <w:r>
        <w:rPr>
          <w:color w:val="000000"/>
          <w:sz w:val="24"/>
          <w:szCs w:val="24"/>
          <w:lang w:eastAsia="ru-RU" w:bidi="ru-RU"/>
        </w:rPr>
        <w:lastRenderedPageBreak/>
        <w:t>жительство, национальный, дипломатический или служебный паспорт иностранца или документ, его заменяющий. Документом, удостоверяющим личность гражданина, не достигшего соответствующего возраста для получения паспорта, является свидетельство о его рождении.</w:t>
      </w:r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tabs>
          <w:tab w:val="left" w:pos="1383"/>
        </w:tabs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В случае подачи заявления уполномоченным лицом, органу легализации документов кроме указанных в пункте 2.3. документов предъявляется документ, подтверждающий его полномочия.</w:t>
      </w:r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tabs>
          <w:tab w:val="left" w:pos="1383"/>
        </w:tabs>
        <w:spacing w:before="0"/>
        <w:ind w:left="20" w:right="20" w:firstLine="700"/>
      </w:pPr>
      <w:proofErr w:type="gramStart"/>
      <w:r>
        <w:rPr>
          <w:color w:val="000000"/>
          <w:sz w:val="24"/>
          <w:szCs w:val="24"/>
          <w:lang w:eastAsia="ru-RU" w:bidi="ru-RU"/>
        </w:rPr>
        <w:t>В случае подачи заявления от имени юридического лица заявителем или уполномоченным лицом юридического лица, органу легализации документов подаются документы, удостоверяющие государственную регистрацию этого юридического лица в Донецкой Народной Республики, и учредительные документы.</w:t>
      </w:r>
      <w:proofErr w:type="gramEnd"/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tabs>
          <w:tab w:val="left" w:pos="1383"/>
        </w:tabs>
        <w:spacing w:before="0"/>
        <w:ind w:left="20" w:right="20" w:firstLine="700"/>
      </w:pPr>
      <w:proofErr w:type="gramStart"/>
      <w:r w:rsidRPr="003011FA">
        <w:rPr>
          <w:color w:val="000000"/>
          <w:sz w:val="24"/>
          <w:szCs w:val="24"/>
          <w:lang w:eastAsia="ru-RU" w:bidi="ru-RU"/>
        </w:rPr>
        <w:t>Заявитель подает органу легализации документов вместе с</w:t>
      </w:r>
      <w:r w:rsidRPr="003011FA">
        <w:rPr>
          <w:color w:val="000000"/>
          <w:sz w:val="24"/>
          <w:szCs w:val="24"/>
          <w:lang w:eastAsia="ru-RU" w:bidi="ru-RU"/>
        </w:rPr>
        <w:t xml:space="preserve"> </w:t>
      </w:r>
      <w:r w:rsidRPr="003011FA">
        <w:rPr>
          <w:color w:val="000000"/>
          <w:sz w:val="24"/>
          <w:szCs w:val="24"/>
          <w:lang w:eastAsia="ru-RU" w:bidi="ru-RU"/>
        </w:rPr>
        <w:t>заявлением</w:t>
      </w:r>
      <w:r w:rsidRPr="003011FA">
        <w:rPr>
          <w:color w:val="000000"/>
          <w:sz w:val="24"/>
          <w:szCs w:val="24"/>
          <w:lang w:eastAsia="ru-RU" w:bidi="ru-RU"/>
        </w:rPr>
        <w:t xml:space="preserve"> </w:t>
      </w:r>
      <w:r w:rsidRPr="003011FA">
        <w:rPr>
          <w:color w:val="000000"/>
          <w:sz w:val="24"/>
          <w:szCs w:val="24"/>
          <w:lang w:eastAsia="ru-RU" w:bidi="ru-RU"/>
        </w:rPr>
        <w:t>о легализации, документы, указанные в пункте 3.1. настоящего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011FA">
        <w:rPr>
          <w:color w:val="000000"/>
          <w:sz w:val="24"/>
          <w:szCs w:val="24"/>
          <w:lang w:eastAsia="ru-RU" w:bidi="ru-RU"/>
        </w:rPr>
        <w:t>Порядка, а также другие документы, определенные настоящим Порядком, их копии, заверенные в установленном законодательством порядке, документ, подтверждающий оплату республиканской пошлины за легализацию документов, документ, подтверждающий факт перечисления (уплаты) сумм подоходного налога в бюджет Донецкой Народной Республики в соответствии с действующим законодательством.</w:t>
      </w:r>
      <w:proofErr w:type="gramEnd"/>
      <w:r w:rsidRPr="003011FA">
        <w:rPr>
          <w:color w:val="000000"/>
          <w:sz w:val="24"/>
          <w:szCs w:val="24"/>
          <w:lang w:eastAsia="ru-RU" w:bidi="ru-RU"/>
        </w:rPr>
        <w:t xml:space="preserve"> В случае если заявитель в установленном законодательством порядке не является плательщиком подоходного налога и (или) освобожден от его уплаты, или освобожден от оплаты республиканской пошлины за легализацию документов, подаются подтверждающие документы.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В случае не предоставления заявителем документа подтверждающего факт перечисления (уплаты) сумм подоходного налога в бюджет Донецкой Народной Республики, или документов, подтверждающих законные основания для неуплаты им подоходного налога в бюджет Донецкой Народной Республики, информация о таком заявителе вместе с копиями предоставленных документов не позднее пяти рабочих дней </w:t>
      </w:r>
      <w:proofErr w:type="gramStart"/>
      <w:r>
        <w:rPr>
          <w:color w:val="000000"/>
          <w:sz w:val="24"/>
          <w:szCs w:val="24"/>
          <w:lang w:eastAsia="ru-RU" w:bidi="ru-RU"/>
        </w:rPr>
        <w:t>с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дня следующего за днем предоставления документов в орган легализации документов, направляются в органы Министерства доходов и сборов Донецкой Народной Республики по местонахождению юридического лица или по месту жительства физического лица для принятия соответствующих мер.</w:t>
      </w:r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В случае предоставления заявителем документов, необходимых для проведения легализации документов, не в полном объеме или при отсутствии документа, подтверждающего оплату республиканской пошлины за легализацию документов, или при наличии в поданных документах подчисток, дописок, исправлений, орган легализации документов имеет право не принимать такое заявление.</w:t>
      </w:r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При рассмотрении поданного заявления и документов орган легализации документов устанавливает соответствие заявленных вещных прав и предоставленных документов требованиям действующего законодательства Донецкой Народной Республики, а также устанавливает отсутствие противоречий между заявленными и зарегистрированными вещными правами на недвижимое имущество.</w:t>
      </w:r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В случае предоставления документов, необходимых для проведения легализации не в полном объеме, орган легализации документов возвращает заявителю в течение 10 календарных дней поданные документы без рассмотрения.</w:t>
      </w:r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По результатам рассмотрения заявления о легализации и поданных документов для проведения такой легализации орган легализации документов принимает протокольное решение о легализации документов или протокольное решение об отказе в </w:t>
      </w:r>
      <w:r>
        <w:rPr>
          <w:color w:val="000000"/>
          <w:sz w:val="24"/>
          <w:szCs w:val="24"/>
          <w:lang w:eastAsia="ru-RU" w:bidi="ru-RU"/>
        </w:rPr>
        <w:lastRenderedPageBreak/>
        <w:t>такой легализации. В случае принятия протокольного решения об отказе в легализации, документ, подтверждающий оплату республиканской пошлины за легализацию, а также копии документов, поданных для ее проведения, не возвращаются. После принятия соответствующего протокольного решения заявителю предоставляется выписка из такого решения. В случае необходимости, заявителю может быть предоставлена выписка из протокольного решения (дополнительный экземпляр).</w:t>
      </w:r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Орган легализации документов на основании принятого протокольного решения о легализации документов проставляет на оригиналах документов, подтверждающих возникновение, переход, прекращение вещных прав на недвижимое имущество штамп, в оттиске которого указывается номер, дата принятого решения, подпись председателя комиссии.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Форма и образец штампа устанавливается Министерством юстиции Донецкой Народной Республики. После проведения легализации документов, орган легализации документов не позднее следующего рабочего дня сообщает информацию о такой легализации соответствующему органу государственной регистрации вещных прав на недвижимое имущество и их отягощений (обременений) Донецкой Народной Республики, в компетенции которого предусмотрено проведение государственной регистрации вещных прав на территории расположения объекта недвижимого имущества.</w:t>
      </w:r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Орган легализации документов принимает протокольное решение </w:t>
      </w:r>
      <w:proofErr w:type="gramStart"/>
      <w:r>
        <w:rPr>
          <w:color w:val="000000"/>
          <w:sz w:val="24"/>
          <w:szCs w:val="24"/>
          <w:lang w:eastAsia="ru-RU" w:bidi="ru-RU"/>
        </w:rPr>
        <w:t>об отказе в легализации документов исключительно при наличии оснований для отказа в легализации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документов, определенных настоящим Порядком.</w:t>
      </w:r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В легализации документов может быть отказано в следующих случаях: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2.13.1</w:t>
      </w:r>
      <w:r>
        <w:rPr>
          <w:color w:val="000000"/>
          <w:sz w:val="24"/>
          <w:szCs w:val="24"/>
          <w:lang w:eastAsia="ru-RU" w:bidi="ru-RU"/>
        </w:rPr>
        <w:t>)вещное право не подлежит государственной регистрации в соответствии с действующим законодательством Донецкой Народной Республики;</w:t>
      </w:r>
    </w:p>
    <w:p w:rsidR="003011FA" w:rsidRDefault="003011FA" w:rsidP="003011FA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объект недвижимого имущества располагается за пределами Донецкой Народной Республики;</w:t>
      </w:r>
    </w:p>
    <w:p w:rsidR="003011FA" w:rsidRDefault="003011FA" w:rsidP="003011FA">
      <w:pPr>
        <w:pStyle w:val="1"/>
        <w:numPr>
          <w:ilvl w:val="0"/>
          <w:numId w:val="5"/>
        </w:numPr>
        <w:shd w:val="clear" w:color="auto" w:fill="auto"/>
        <w:spacing w:before="0"/>
        <w:ind w:left="20" w:firstLine="700"/>
      </w:pPr>
      <w:r>
        <w:rPr>
          <w:color w:val="000000"/>
          <w:sz w:val="24"/>
          <w:szCs w:val="24"/>
          <w:lang w:eastAsia="ru-RU" w:bidi="ru-RU"/>
        </w:rPr>
        <w:t xml:space="preserve">с заявлением о легализации документов обратилось </w:t>
      </w:r>
      <w:proofErr w:type="gramStart"/>
      <w:r>
        <w:rPr>
          <w:color w:val="000000"/>
          <w:sz w:val="24"/>
          <w:szCs w:val="24"/>
          <w:lang w:eastAsia="ru-RU" w:bidi="ru-RU"/>
        </w:rPr>
        <w:t>ненадлежащее</w:t>
      </w:r>
      <w:proofErr w:type="gramEnd"/>
    </w:p>
    <w:p w:rsidR="003011FA" w:rsidRDefault="003011FA" w:rsidP="003011FA">
      <w:pPr>
        <w:pStyle w:val="1"/>
        <w:shd w:val="clear" w:color="auto" w:fill="auto"/>
        <w:spacing w:before="0"/>
        <w:ind w:left="20"/>
        <w:jc w:val="left"/>
      </w:pPr>
      <w:r>
        <w:rPr>
          <w:color w:val="000000"/>
          <w:sz w:val="24"/>
          <w:szCs w:val="24"/>
          <w:lang w:eastAsia="ru-RU" w:bidi="ru-RU"/>
        </w:rPr>
        <w:t>лицо;</w:t>
      </w:r>
    </w:p>
    <w:p w:rsidR="003011FA" w:rsidRDefault="003011FA" w:rsidP="003011FA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поданные документы не соответствуют требованиям, установленным настоящим Порядком, не дают возможности установить соответствие прав и предоставленных документов, удостоверяющих такие права;</w:t>
      </w:r>
    </w:p>
    <w:p w:rsidR="003011FA" w:rsidRDefault="003011FA" w:rsidP="003011FA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заявление о легализации документов, связанных с отчуждением недвижимого имущества, подано после государственной регистрации вещных прав на такое недвижимое имущество, государственная регистрация которых проведена органами государственной регистрации вещных прав на недвижимое имущество и их отягощений (обременений) Донецкой Народной Республики в соответствии с действующим законодательством;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2.13.6</w:t>
      </w:r>
      <w:r>
        <w:rPr>
          <w:color w:val="000000"/>
          <w:sz w:val="24"/>
          <w:szCs w:val="24"/>
          <w:lang w:eastAsia="ru-RU" w:bidi="ru-RU"/>
        </w:rPr>
        <w:t>)</w:t>
      </w:r>
      <w:r>
        <w:rPr>
          <w:color w:val="000000"/>
          <w:sz w:val="24"/>
          <w:szCs w:val="24"/>
          <w:lang w:eastAsia="ru-RU" w:bidi="ru-RU"/>
        </w:rPr>
        <w:t>Заявителем предоставлены такие же документы, на основании которых вещное право уже зарегистрировано.</w:t>
      </w:r>
    </w:p>
    <w:p w:rsidR="003011FA" w:rsidRDefault="003011FA" w:rsidP="003011FA">
      <w:pPr>
        <w:pStyle w:val="1"/>
        <w:numPr>
          <w:ilvl w:val="0"/>
          <w:numId w:val="4"/>
        </w:numPr>
        <w:shd w:val="clear" w:color="auto" w:fill="auto"/>
        <w:spacing w:before="0" w:after="236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Орган легализации документов не позднее 3-х рабочих дней после принятия решения об отказе в легализации документов уведомляет заявителя (уполномоченное лицо) о принятом решении и необходимости его получения вместе с оригиналами поданных документов.</w:t>
      </w:r>
    </w:p>
    <w:p w:rsidR="003011FA" w:rsidRDefault="003011FA" w:rsidP="003011FA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846"/>
        </w:tabs>
        <w:spacing w:before="0" w:after="248" w:line="318" w:lineRule="exact"/>
        <w:ind w:left="1320" w:right="360"/>
        <w:jc w:val="left"/>
      </w:pPr>
      <w:bookmarkStart w:id="1" w:name="bookmark7"/>
      <w:r>
        <w:rPr>
          <w:color w:val="000000"/>
          <w:sz w:val="24"/>
          <w:szCs w:val="24"/>
          <w:lang w:eastAsia="ru-RU" w:bidi="ru-RU"/>
        </w:rPr>
        <w:lastRenderedPageBreak/>
        <w:t>Перечень документов, подтверждающих возникновение, переход и прекращение вещных прав на недвижимое имущество</w:t>
      </w:r>
      <w:bookmarkEnd w:id="1"/>
    </w:p>
    <w:p w:rsidR="003011FA" w:rsidRDefault="003011FA" w:rsidP="003011FA">
      <w:pPr>
        <w:pStyle w:val="1"/>
        <w:numPr>
          <w:ilvl w:val="0"/>
          <w:numId w:val="6"/>
        </w:numPr>
        <w:shd w:val="clear" w:color="auto" w:fill="auto"/>
        <w:tabs>
          <w:tab w:val="left" w:pos="1404"/>
        </w:tabs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Для проведения легализации документов необходимыми документами являются документы, которые подтверждают возникновение, переход и прекращение вещных прав на недвижимое </w:t>
      </w:r>
      <w:proofErr w:type="gramStart"/>
      <w:r>
        <w:rPr>
          <w:color w:val="000000"/>
          <w:sz w:val="24"/>
          <w:szCs w:val="24"/>
          <w:lang w:eastAsia="ru-RU" w:bidi="ru-RU"/>
        </w:rPr>
        <w:t>имущество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другие документы, предусмотренные настоящим Порядком.</w:t>
      </w:r>
    </w:p>
    <w:p w:rsidR="003011FA" w:rsidRDefault="003011FA" w:rsidP="003011FA">
      <w:pPr>
        <w:pStyle w:val="1"/>
        <w:shd w:val="clear" w:color="auto" w:fill="auto"/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Документами, подтверждающими возникновение, переход и прекращение вещных прав на недвижимое имущество являются: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составленный в установленном законодательством порядке договор, предметом которого является недвижимое имущество, права на которое подлежат государственной регистрации (или его дубликат);</w:t>
      </w:r>
    </w:p>
    <w:p w:rsidR="003011FA" w:rsidRP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 w:rsidRPr="003011FA">
        <w:rPr>
          <w:color w:val="000000"/>
          <w:sz w:val="24"/>
          <w:szCs w:val="24"/>
          <w:lang w:eastAsia="ru-RU" w:bidi="ru-RU"/>
        </w:rPr>
        <w:t xml:space="preserve"> свидетельство о праве собственности на недвижимое имущество (или его дубликат);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 w:rsidRPr="003011FA">
        <w:rPr>
          <w:color w:val="000000"/>
          <w:sz w:val="24"/>
          <w:szCs w:val="24"/>
          <w:lang w:eastAsia="ru-RU" w:bidi="ru-RU"/>
        </w:rPr>
        <w:t xml:space="preserve"> свидетельство </w:t>
      </w:r>
      <w:proofErr w:type="gramStart"/>
      <w:r w:rsidRPr="003011FA">
        <w:rPr>
          <w:color w:val="000000"/>
          <w:sz w:val="24"/>
          <w:szCs w:val="24"/>
          <w:lang w:eastAsia="ru-RU" w:bidi="ru-RU"/>
        </w:rPr>
        <w:t>о праве собственности на долю в совместном имуществе супругов в случае смерти одного из супругов</w:t>
      </w:r>
      <w:proofErr w:type="gramEnd"/>
      <w:r w:rsidRPr="003011FA">
        <w:rPr>
          <w:color w:val="000000"/>
          <w:sz w:val="24"/>
          <w:szCs w:val="24"/>
          <w:lang w:eastAsia="ru-RU" w:bidi="ru-RU"/>
        </w:rPr>
        <w:t>, выданное нотариусом (или его дубликат);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свидетельство о праве на наследство, выданное нотариусом или консульским учреждением (или его дубликат);</w:t>
      </w:r>
      <w:bookmarkStart w:id="2" w:name="_GoBack"/>
      <w:bookmarkEnd w:id="2"/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свидетельство о праве собственности на недвижимое имущество, выданное соответствующим органом в результате приватизации государственного или муниципального жилого фонда (или его дубликат);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свидетельство о праве собственности на недвижимое имущество (или его дубликат), выданное государственными органами или органами местного самоуправления;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государственный акт о праве частной собственности на землю, государственный акт о праве собственности на землю, государственный акт о праве собственности на земельный участок или государственный акт о праве постоянного пользования землей;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вступившие в законную силу решение суда относительно права собственности и других (иных) вещных прав на недвижимое имущество;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определение суда об утверждении (признании) мирового соглашения;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решение собственника имущества, уполномоченного им органа, о передаче объекта недвижимого имущества </w:t>
      </w:r>
      <w:proofErr w:type="gramStart"/>
      <w:r>
        <w:rPr>
          <w:color w:val="000000"/>
          <w:sz w:val="24"/>
          <w:szCs w:val="24"/>
          <w:lang w:eastAsia="ru-RU" w:bidi="ru-RU"/>
        </w:rPr>
        <w:t>из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государственной в муниципальную собственность, из муниципальной в государственную собственность или из частной в государственную (муниципальную) собственность;</w:t>
      </w:r>
    </w:p>
    <w:p w:rsidR="00D545E3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иные документы, подтверждающие возникновение, переход, прекращение вещных прав на недвижимое имущество.</w:t>
      </w:r>
    </w:p>
    <w:sectPr w:rsidR="00D545E3" w:rsidSect="003011FA">
      <w:headerReference w:type="even" r:id="rId8"/>
      <w:headerReference w:type="default" r:id="rId9"/>
      <w:pgSz w:w="11906" w:h="16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FA" w:rsidRDefault="003011FA" w:rsidP="003011FA">
      <w:r>
        <w:separator/>
      </w:r>
    </w:p>
  </w:endnote>
  <w:endnote w:type="continuationSeparator" w:id="0">
    <w:p w:rsidR="003011FA" w:rsidRDefault="003011FA" w:rsidP="0030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FA" w:rsidRDefault="003011FA" w:rsidP="003011FA">
      <w:r>
        <w:separator/>
      </w:r>
    </w:p>
  </w:footnote>
  <w:footnote w:type="continuationSeparator" w:id="0">
    <w:p w:rsidR="003011FA" w:rsidRDefault="003011FA" w:rsidP="00301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39" w:rsidRDefault="003011F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E680271" wp14:editId="3732910D">
              <wp:simplePos x="0" y="0"/>
              <wp:positionH relativeFrom="page">
                <wp:posOffset>6752590</wp:posOffset>
              </wp:positionH>
              <wp:positionV relativeFrom="page">
                <wp:posOffset>505460</wp:posOffset>
              </wp:positionV>
              <wp:extent cx="196850" cy="292100"/>
              <wp:effectExtent l="0" t="635" r="635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439" w:rsidRDefault="003011FA">
                          <w:r>
                            <w:rPr>
                              <w:rStyle w:val="Headerorfooter0"/>
                              <w:rFonts w:eastAsia="Courier New"/>
                              <w:i w:val="0"/>
                              <w:iCs w:val="0"/>
                            </w:rPr>
                            <w:t>&lt;1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1.7pt;margin-top:39.8pt;width:15.5pt;height:2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u7uQIAAK0FAAAOAAAAZHJzL2Uyb0RvYy54bWysVEtu2zAQ3RfoHQjuZX0qO5IQOYgtqyiQ&#10;foC0B6AlyiIqkQLJWEqLnKWn6KpAz+AjdUhFjpOgQNFWC2FIDt/Mm3mc84uhbdCeSsUET7E/8zCi&#10;vBAl47sUf/qYOxFGShNekkZwmuJbqvDF8uWL875LaCBq0ZRUIgDhKum7FNdad4nrqqKmLVEz0VEO&#10;h5WQLdGwlDu3lKQH9LZxA89buL2QZSdFQZWC3Ww8xEuLX1W00O+rSlGNmhRDbtr+pf1vzd9dnpNk&#10;J0lXs+I+DfIXWbSEcQh6hMqIJuhGsmdQLSukUKLSs0K0rqgqVlDLAdj43hM21zXpqOUCxVHdsUzq&#10;/8EW7/YfJGIl9A4jTlpo0eHb4efhx+E78k11+k4l4HTdgZseVmIwnoap6q5E8VkhLtY14Tt6KaXo&#10;a0pKyM7edE+ujjjKgGz7t6KEMORGCws0VLI1gFAMBOjQpdtjZ+igUWFCxotoDicFHAVx4Hu2cy5J&#10;psudVPo1FS0yRoolNN6Ck/2V0kADXCcXE4uLnDWNbX7DH22A47gDoeGqOTNJ2F5+jb14E22i0AmD&#10;xcYJvSxzLvN16Cxy/2yevcrW68y/M3H9MKlZWVJuwky68sM/69u9wkdFHJWlRMNKA2dSUnK3XTcS&#10;7QnoOrefaRYkf+LmPk7DHgOXJ5T8IPRWQezki+jMCfNw7sRnXuR4fryKF14Yh1n+mNIV4/TfKaE+&#10;xfE8mI9a+i03z37PuZGkZRomR8PaFEdHJ5IYBW54aVurCWtG+6QUJv2HUkDFpkZbvRqJjmLVw3aw&#10;DyOYnsFWlLcgYClAYKBFmHpg1EJ+waiHCZJiDiMOo+YNhydghs1kyMnYTgbhBVxMscZoNNd6HEo3&#10;nWS7GnCnR3YJzyRnVsLmPY05QP5mATPBMrmfX2bonK6t18OUXf4CAAD//wMAUEsDBBQABgAIAAAA&#10;IQD2avV03QAAAAwBAAAPAAAAZHJzL2Rvd25yZXYueG1sTI9BT8MwDIXvSPyHyEjcWMIYZStNJzSJ&#10;CzcGQuKWNV5TkThVk3Xtv8c7wc3Pfnr+XrWdghcjDqmLpOF+oUAgNdF21Gr4/Hi9W4NI2ZA1PhJq&#10;mDHBtr6+qkxp45necdznVnAIpdJocDn3pZSpcRhMWsQeiW/HOASTWQ6ttIM5c3jwcqlUIYPpiD84&#10;0+POYfOzPwUNT9NXxD7hDr+PYzO4bl77t1nr25vp5RlExin/meGCz+hQM9Mhnsgm4Vmr4mHFXk7b&#10;FCAuDrVZ8ebA0/KxAFlX8n+J+hcAAP//AwBQSwECLQAUAAYACAAAACEAtoM4kv4AAADhAQAAEwAA&#10;AAAAAAAAAAAAAAAAAAAAW0NvbnRlbnRfVHlwZXNdLnhtbFBLAQItABQABgAIAAAAIQA4/SH/1gAA&#10;AJQBAAALAAAAAAAAAAAAAAAAAC8BAABfcmVscy8ucmVsc1BLAQItABQABgAIAAAAIQCoNMu7uQIA&#10;AK0FAAAOAAAAAAAAAAAAAAAAAC4CAABkcnMvZTJvRG9jLnhtbFBLAQItABQABgAIAAAAIQD2avV0&#10;3QAAAAwBAAAPAAAAAAAAAAAAAAAAABMFAABkcnMvZG93bnJldi54bWxQSwUGAAAAAAQABADzAAAA&#10;HQYAAAAA&#10;" filled="f" stroked="f">
              <v:textbox style="mso-fit-shape-to-text:t" inset="0,0,0,0">
                <w:txbxContent>
                  <w:p w:rsidR="00CE3439" w:rsidRDefault="003011FA">
                    <w:r>
                      <w:rPr>
                        <w:rStyle w:val="Headerorfooter0"/>
                        <w:rFonts w:eastAsia="Courier New"/>
                        <w:i w:val="0"/>
                        <w:iCs w:val="0"/>
                      </w:rPr>
                      <w:t>&lt;1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39" w:rsidRDefault="003011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9EE"/>
    <w:multiLevelType w:val="multilevel"/>
    <w:tmpl w:val="FEFA5B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813C4"/>
    <w:multiLevelType w:val="multilevel"/>
    <w:tmpl w:val="D16A88EA"/>
    <w:lvl w:ilvl="0">
      <w:start w:val="2"/>
      <w:numFmt w:val="decimal"/>
      <w:lvlText w:val="2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5E5F99"/>
    <w:multiLevelType w:val="multilevel"/>
    <w:tmpl w:val="8E1E7630"/>
    <w:lvl w:ilvl="0">
      <w:start w:val="1"/>
      <w:numFmt w:val="decimal"/>
      <w:lvlText w:val="1.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2E7A62"/>
    <w:multiLevelType w:val="multilevel"/>
    <w:tmpl w:val="C85046E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9325F9"/>
    <w:multiLevelType w:val="multilevel"/>
    <w:tmpl w:val="F3ACA7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4175B9"/>
    <w:multiLevelType w:val="multilevel"/>
    <w:tmpl w:val="006A42D8"/>
    <w:lvl w:ilvl="0">
      <w:start w:val="1"/>
      <w:numFmt w:val="decimal"/>
      <w:lvlText w:val="3.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C95C0C"/>
    <w:multiLevelType w:val="multilevel"/>
    <w:tmpl w:val="016CF7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40"/>
    <w:rsid w:val="003011FA"/>
    <w:rsid w:val="005D1B40"/>
    <w:rsid w:val="00D5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11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011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1"/>
    <w:rsid w:val="003011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rsid w:val="003011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basedOn w:val="a0"/>
    <w:rsid w:val="003011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Headerorfooter0">
    <w:name w:val="Header or footer"/>
    <w:basedOn w:val="Headerorfooter"/>
    <w:rsid w:val="003011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HeaderorfooterFranklinGothicMedium21ptNotItalicSpacing0pt">
    <w:name w:val="Header or footer + Franklin Gothic Medium;21 pt;Not Italic;Spacing 0 pt"/>
    <w:basedOn w:val="Headerorfooter"/>
    <w:rsid w:val="003011F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011FA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Bodytext"/>
    <w:rsid w:val="003011FA"/>
    <w:pPr>
      <w:shd w:val="clear" w:color="auto" w:fill="FFFFFF"/>
      <w:spacing w:before="240" w:line="31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ing30">
    <w:name w:val="Heading #3"/>
    <w:basedOn w:val="a"/>
    <w:link w:val="Heading3"/>
    <w:rsid w:val="003011FA"/>
    <w:pPr>
      <w:shd w:val="clear" w:color="auto" w:fill="FFFFFF"/>
      <w:spacing w:before="300" w:after="30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3011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11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3011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1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11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011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1"/>
    <w:rsid w:val="003011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rsid w:val="003011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basedOn w:val="a0"/>
    <w:rsid w:val="003011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Headerorfooter0">
    <w:name w:val="Header or footer"/>
    <w:basedOn w:val="Headerorfooter"/>
    <w:rsid w:val="003011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HeaderorfooterFranklinGothicMedium21ptNotItalicSpacing0pt">
    <w:name w:val="Header or footer + Franklin Gothic Medium;21 pt;Not Italic;Spacing 0 pt"/>
    <w:basedOn w:val="Headerorfooter"/>
    <w:rsid w:val="003011F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011FA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Bodytext"/>
    <w:rsid w:val="003011FA"/>
    <w:pPr>
      <w:shd w:val="clear" w:color="auto" w:fill="FFFFFF"/>
      <w:spacing w:before="240" w:line="31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ing30">
    <w:name w:val="Heading #3"/>
    <w:basedOn w:val="a"/>
    <w:link w:val="Heading3"/>
    <w:rsid w:val="003011FA"/>
    <w:pPr>
      <w:shd w:val="clear" w:color="auto" w:fill="FFFFFF"/>
      <w:spacing w:before="300" w:after="30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3011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11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3011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1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2055</Words>
  <Characters>11717</Characters>
  <Application>Microsoft Office Word</Application>
  <DocSecurity>0</DocSecurity>
  <Lines>97</Lines>
  <Paragraphs>27</Paragraphs>
  <ScaleCrop>false</ScaleCrop>
  <Company/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2016-12-07T08:41:00Z</dcterms:created>
  <dcterms:modified xsi:type="dcterms:W3CDTF">2016-12-07T08:43:00Z</dcterms:modified>
</cp:coreProperties>
</file>