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7" w:rsidRDefault="00882EC7" w:rsidP="00882EC7">
      <w:pPr>
        <w:pStyle w:val="1"/>
        <w:shd w:val="clear" w:color="auto" w:fill="auto"/>
        <w:spacing w:before="0"/>
        <w:ind w:left="472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3</w:t>
      </w:r>
    </w:p>
    <w:p w:rsidR="00882EC7" w:rsidRDefault="00882EC7" w:rsidP="00882EC7">
      <w:pPr>
        <w:pStyle w:val="1"/>
        <w:shd w:val="clear" w:color="auto" w:fill="auto"/>
        <w:spacing w:before="0" w:after="600"/>
        <w:ind w:left="4720" w:right="620"/>
        <w:jc w:val="left"/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  <w:r>
        <w:rPr>
          <w:color w:val="000000"/>
          <w:sz w:val="24"/>
          <w:szCs w:val="24"/>
          <w:lang w:eastAsia="ru-RU" w:bidi="ru-RU"/>
        </w:rPr>
        <w:t>СОСТАВ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межведомственной комиссии по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Украины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Администрация Главы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Государственная Регистрационная Палата Министерства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</w:t>
      </w:r>
      <w:r>
        <w:rPr>
          <w:color w:val="000000"/>
          <w:sz w:val="24"/>
          <w:szCs w:val="24"/>
          <w:lang w:eastAsia="ru-RU" w:bidi="ru-RU"/>
        </w:rPr>
        <w:t>г</w:t>
      </w:r>
      <w:r>
        <w:rPr>
          <w:color w:val="000000"/>
          <w:sz w:val="24"/>
          <w:szCs w:val="24"/>
          <w:lang w:eastAsia="ru-RU" w:bidi="ru-RU"/>
        </w:rPr>
        <w:t>осударственной безопасности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доходов и сборов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Фонд государственного имущества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агропромышлен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ной политики и продовольствия Донецкой Народной Республики.</w:t>
      </w:r>
    </w:p>
    <w:p w:rsidR="00D545E3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 w:rsidRPr="00882EC7">
        <w:rPr>
          <w:color w:val="000000"/>
          <w:sz w:val="24"/>
          <w:szCs w:val="24"/>
          <w:lang w:eastAsia="ru-RU" w:bidi="ru-RU"/>
        </w:rPr>
        <w:t xml:space="preserve"> Министерство связи Донецкой Народной Республики.</w:t>
      </w:r>
    </w:p>
    <w:sectPr w:rsidR="00D545E3" w:rsidSect="00882EC7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97B"/>
    <w:multiLevelType w:val="multilevel"/>
    <w:tmpl w:val="8B12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E"/>
    <w:rsid w:val="000C64EE"/>
    <w:rsid w:val="00882EC7"/>
    <w:rsid w:val="00D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2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82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2E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82EC7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2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82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2E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82EC7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2016-12-07T08:44:00Z</dcterms:created>
  <dcterms:modified xsi:type="dcterms:W3CDTF">2016-12-07T08:45:00Z</dcterms:modified>
</cp:coreProperties>
</file>