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97" w:rsidRDefault="000C4B97" w:rsidP="000C4B97">
      <w:pPr>
        <w:shd w:val="clear" w:color="auto" w:fill="FFFFFF"/>
        <w:ind w:left="5387" w:right="45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Приложение 2</w:t>
      </w:r>
    </w:p>
    <w:p w:rsidR="000C4B97" w:rsidRDefault="000C4B97" w:rsidP="000C4B97">
      <w:pPr>
        <w:shd w:val="clear" w:color="auto" w:fill="FFFFFF"/>
        <w:ind w:left="5387" w:right="45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 Порядку формирования</w:t>
      </w:r>
    </w:p>
    <w:p w:rsidR="000C4B97" w:rsidRDefault="000C4B97" w:rsidP="000C4B97">
      <w:pPr>
        <w:shd w:val="clear" w:color="auto" w:fill="FFFFFF"/>
        <w:ind w:left="5387" w:right="45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письменных запросов и</w:t>
      </w:r>
    </w:p>
    <w:p w:rsidR="000C4B97" w:rsidRDefault="000C4B97" w:rsidP="000C4B97">
      <w:pPr>
        <w:shd w:val="clear" w:color="auto" w:fill="FFFFFF"/>
        <w:ind w:left="5387" w:right="45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перечне должностных лиц,</w:t>
      </w:r>
    </w:p>
    <w:p w:rsidR="000C4B97" w:rsidRDefault="000C4B97" w:rsidP="000C4B97">
      <w:pPr>
        <w:shd w:val="clear" w:color="auto" w:fill="FFFFFF"/>
        <w:ind w:left="5387" w:right="45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имеющих право направлять</w:t>
      </w:r>
    </w:p>
    <w:p w:rsidR="000C4B97" w:rsidRPr="008475E6" w:rsidRDefault="000C4B97" w:rsidP="000C4B97">
      <w:pPr>
        <w:shd w:val="clear" w:color="auto" w:fill="FFFFFF"/>
        <w:ind w:left="5387" w:right="45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запросы субъектам первичного финансового мониторинга </w:t>
      </w:r>
    </w:p>
    <w:p w:rsidR="000C4B97" w:rsidRDefault="000C4B97" w:rsidP="000C4B97">
      <w:pPr>
        <w:shd w:val="clear" w:color="auto" w:fill="FFFFFF"/>
        <w:ind w:right="45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C4B97" w:rsidRDefault="000C4B97" w:rsidP="000C4B97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ВЫПИСКА </w:t>
      </w:r>
      <w:r>
        <w:rPr>
          <w:color w:val="000000"/>
          <w:bdr w:val="none" w:sz="0" w:space="0" w:color="auto" w:frame="1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 счету клиента, операции по которому осуществляются с использованием электронного платежного средства</w:t>
      </w:r>
      <w:r>
        <w:rPr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</w:p>
    <w:p w:rsidR="000C4B97" w:rsidRDefault="000C4B97" w:rsidP="000C4B97">
      <w:pPr>
        <w:shd w:val="clear" w:color="auto" w:fill="FFFFFF"/>
        <w:ind w:left="450" w:right="450"/>
        <w:jc w:val="center"/>
        <w:textAlignment w:val="baseline"/>
        <w:rPr>
          <w:color w:val="000000"/>
          <w:bdr w:val="none" w:sz="0" w:space="0" w:color="auto" w:frame="1"/>
        </w:rPr>
      </w:pPr>
    </w:p>
    <w:tbl>
      <w:tblPr>
        <w:tblW w:w="501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411"/>
        <w:gridCol w:w="990"/>
        <w:gridCol w:w="988"/>
        <w:gridCol w:w="706"/>
        <w:gridCol w:w="848"/>
        <w:gridCol w:w="850"/>
        <w:gridCol w:w="848"/>
        <w:gridCol w:w="846"/>
        <w:gridCol w:w="861"/>
        <w:gridCol w:w="11"/>
      </w:tblGrid>
      <w:tr w:rsidR="000C4B97" w:rsidTr="000C4B9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bookmarkStart w:id="0" w:name="n141"/>
            <w:bookmarkEnd w:id="0"/>
            <w:r w:rsidRPr="00D925C7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владельца счета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 w:rsidRPr="00D925C7">
              <w:rPr>
                <w:color w:val="000000"/>
                <w:sz w:val="20"/>
                <w:szCs w:val="20"/>
                <w:bdr w:val="none" w:sz="0" w:space="0" w:color="auto" w:frame="1"/>
              </w:rPr>
              <w:t>Идентификационный номер / код владельца счета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 w:rsidRPr="00D925C7">
              <w:rPr>
                <w:color w:val="000000"/>
                <w:sz w:val="20"/>
                <w:szCs w:val="20"/>
                <w:bdr w:val="none" w:sz="0" w:space="0" w:color="auto" w:frame="1"/>
              </w:rPr>
              <w:t>Код банка владельца счета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 w:rsidRPr="00D925C7">
              <w:rPr>
                <w:color w:val="000000"/>
                <w:sz w:val="20"/>
                <w:szCs w:val="20"/>
                <w:bdr w:val="none" w:sz="0" w:space="0" w:color="auto" w:frame="1"/>
              </w:rPr>
              <w:t>Банк владельца счета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</w:t>
            </w:r>
            <w:r w:rsidRPr="00D925C7">
              <w:rPr>
                <w:color w:val="000000"/>
                <w:sz w:val="20"/>
                <w:szCs w:val="20"/>
                <w:bdr w:val="none" w:sz="0" w:space="0" w:color="auto" w:frame="1"/>
              </w:rPr>
              <w:t>омер счета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 w:rsidRPr="00D925C7">
              <w:rPr>
                <w:color w:val="000000"/>
                <w:sz w:val="20"/>
                <w:szCs w:val="20"/>
                <w:bdr w:val="none" w:sz="0" w:space="0" w:color="auto" w:frame="1"/>
              </w:rPr>
              <w:t>Валюта счета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Дата операции с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ЭПС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>Дата операции по счету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Сумма операции</w:t>
            </w:r>
          </w:p>
        </w:tc>
        <w:tc>
          <w:tcPr>
            <w:tcW w:w="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Сумма операции (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RUB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0C4B97" w:rsidTr="000C4B97">
        <w:trPr>
          <w:gridAfter w:val="1"/>
          <w:wAfter w:w="7" w:type="pct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</w:tbl>
    <w:p w:rsidR="000C4B97" w:rsidRDefault="000C4B97" w:rsidP="000C4B97">
      <w:pPr>
        <w:shd w:val="clear" w:color="auto" w:fill="FFFFFF"/>
        <w:jc w:val="right"/>
        <w:textAlignment w:val="baseline"/>
        <w:rPr>
          <w:color w:val="000000"/>
          <w:bdr w:val="none" w:sz="0" w:space="0" w:color="auto" w:frame="1"/>
        </w:rPr>
      </w:pPr>
      <w:bookmarkStart w:id="1" w:name="n142"/>
      <w:bookmarkStart w:id="2" w:name="_GoBack"/>
      <w:bookmarkEnd w:id="1"/>
      <w:bookmarkEnd w:id="2"/>
      <w:r>
        <w:rPr>
          <w:color w:val="000000"/>
          <w:bdr w:val="none" w:sz="0" w:space="0" w:color="auto" w:frame="1"/>
        </w:rPr>
        <w:t>Продолжение таблицы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20"/>
        <w:gridCol w:w="652"/>
        <w:gridCol w:w="865"/>
        <w:gridCol w:w="973"/>
        <w:gridCol w:w="280"/>
        <w:gridCol w:w="846"/>
        <w:gridCol w:w="850"/>
        <w:gridCol w:w="553"/>
        <w:gridCol w:w="441"/>
        <w:gridCol w:w="749"/>
        <w:gridCol w:w="833"/>
        <w:gridCol w:w="822"/>
      </w:tblGrid>
      <w:tr w:rsidR="000C4B97" w:rsidTr="00C86343"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F07706" w:rsidRDefault="000C4B97" w:rsidP="00C86343">
            <w:pPr>
              <w:jc w:val="center"/>
              <w:textAlignment w:val="baseline"/>
            </w:pPr>
            <w:bookmarkStart w:id="3" w:name="n143"/>
            <w:bookmarkEnd w:id="3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Валюта операции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>Списание (Дт) / зачислени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(Кт)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</w:t>
            </w: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омер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ЭПС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Наименование держателя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ЭПС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Идентификационный номер / код держателя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ЭПС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</w:t>
            </w: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>азначение платежа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>ходящий остаток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>сходящий остаток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>ходящий остаток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RUB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>сходящий остаток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RUB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Время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провед</w:t>
            </w:r>
            <w:r w:rsidRPr="00F07706">
              <w:rPr>
                <w:color w:val="000000"/>
                <w:sz w:val="20"/>
                <w:szCs w:val="20"/>
                <w:bdr w:val="none" w:sz="0" w:space="0" w:color="auto" w:frame="1"/>
              </w:rPr>
              <w:t>ения операции</w:t>
            </w:r>
          </w:p>
        </w:tc>
      </w:tr>
      <w:tr w:rsidR="000C4B97" w:rsidTr="00C86343"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0C4B97" w:rsidTr="00C86343"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C4B97" w:rsidRDefault="000C4B97" w:rsidP="000C4B97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bookmarkStart w:id="4" w:name="n144"/>
      <w:bookmarkEnd w:id="4"/>
      <w:r>
        <w:rPr>
          <w:color w:val="000000"/>
          <w:bdr w:val="none" w:sz="0" w:space="0" w:color="auto" w:frame="1"/>
        </w:rPr>
        <w:t>__________ </w:t>
      </w:r>
      <w:r>
        <w:rPr>
          <w:color w:val="000000"/>
          <w:bdr w:val="none" w:sz="0" w:space="0" w:color="auto" w:frame="1"/>
        </w:rPr>
        <w:br/>
      </w:r>
      <w:r>
        <w:rPr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A310B9">
        <w:rPr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color w:val="000000"/>
          <w:sz w:val="20"/>
          <w:szCs w:val="20"/>
          <w:bdr w:val="none" w:sz="0" w:space="0" w:color="auto" w:frame="1"/>
        </w:rPr>
        <w:t>ЭПС – электронное платежное средство. Это понятие используется в значении согласно Постановления Центрального Республиканского Банка Донецкой Народной Республики «Об осуществлении операций с электронными платежными средствами» № 27 от 17.07.2015.</w:t>
      </w:r>
    </w:p>
    <w:p w:rsidR="000C4B97" w:rsidRDefault="000C4B97" w:rsidP="000C4B97">
      <w:pPr>
        <w:shd w:val="clear" w:color="auto" w:fill="FFFFFF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5" w:name="n145"/>
      <w:bookmarkEnd w:id="5"/>
    </w:p>
    <w:tbl>
      <w:tblPr>
        <w:tblW w:w="501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965"/>
        <w:gridCol w:w="5938"/>
        <w:gridCol w:w="21"/>
      </w:tblGrid>
      <w:tr w:rsidR="000C4B97" w:rsidRPr="00A310B9" w:rsidTr="00C86343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№ п/п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Название реквизита</w:t>
            </w:r>
          </w:p>
        </w:tc>
        <w:tc>
          <w:tcPr>
            <w:tcW w:w="3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Примечания для формирования реквизитов</w:t>
            </w:r>
          </w:p>
        </w:tc>
      </w:tr>
      <w:tr w:rsidR="000C4B97" w:rsidRPr="00A310B9" w:rsidTr="00C86343">
        <w:trPr>
          <w:gridAfter w:val="1"/>
          <w:wAfter w:w="11" w:type="pct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bookmarkStart w:id="6" w:name="n151"/>
            <w:bookmarkEnd w:id="6"/>
            <w:r w:rsidRPr="00A310B9">
              <w:t>1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2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3</w:t>
            </w:r>
          </w:p>
        </w:tc>
      </w:tr>
      <w:tr w:rsidR="000C4B97" w:rsidRPr="00A310B9" w:rsidTr="00C86343">
        <w:trPr>
          <w:gridAfter w:val="1"/>
          <w:wAfter w:w="11" w:type="pct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1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Наименование владельца счета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Для юридического лица / общественного формирования указывается полное или краткое наименование;</w:t>
            </w:r>
          </w:p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для физического лица, физического лица-предпринимателя указывается фамилия, имя и отчество</w:t>
            </w:r>
          </w:p>
        </w:tc>
      </w:tr>
      <w:tr w:rsidR="000C4B97" w:rsidRPr="00A310B9" w:rsidTr="00C86343">
        <w:trPr>
          <w:gridAfter w:val="1"/>
          <w:wAfter w:w="11" w:type="pct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2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Идентификационный номер / код владельца счета</w:t>
            </w:r>
          </w:p>
        </w:tc>
        <w:tc>
          <w:tcPr>
            <w:tcW w:w="3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spacing w:before="10" w:after="10"/>
              <w:textAlignment w:val="baseline"/>
            </w:pPr>
            <w:r>
              <w:t>1. Для юридических лиц-резидентов / общественного формирования указывается идентификационный код юридического лица (ИКЮЛ).</w:t>
            </w:r>
          </w:p>
          <w:p w:rsidR="000C4B97" w:rsidRDefault="000C4B97" w:rsidP="00C86343">
            <w:pPr>
              <w:spacing w:before="10" w:after="10"/>
              <w:textAlignment w:val="baseline"/>
            </w:pPr>
            <w:r>
              <w:t>2. Для физического лица, физического лица-предпринимателя указывается индивидуальный налоговый номер/регистрационный номер учетной карточки налогоплательщика (ИНН/РНУКН).</w:t>
            </w:r>
          </w:p>
          <w:p w:rsidR="000C4B97" w:rsidRDefault="000C4B97" w:rsidP="00C86343">
            <w:pPr>
              <w:spacing w:before="10" w:after="10"/>
              <w:textAlignment w:val="baseline"/>
            </w:pPr>
            <w:r>
              <w:t>3. Если ИНН/РНУКН/ИКЮЛ не присвоен, то указывается: физическому лицу- резиденту – серия и номер паспорта, всем прочим – 9 нулей</w:t>
            </w:r>
          </w:p>
          <w:p w:rsidR="000C4B97" w:rsidRPr="00A310B9" w:rsidRDefault="000C4B97" w:rsidP="00C86343">
            <w:pPr>
              <w:spacing w:before="10" w:after="10"/>
              <w:textAlignment w:val="baseline"/>
            </w:pPr>
            <w:r>
              <w:lastRenderedPageBreak/>
              <w:t>4. Если ИНН/РНУКН участника-контрагента неизвестен банку, то указывается 5 девяток.</w:t>
            </w:r>
          </w:p>
        </w:tc>
      </w:tr>
    </w:tbl>
    <w:p w:rsidR="000C4B97" w:rsidRDefault="000C4B97" w:rsidP="000C4B97">
      <w:r>
        <w:lastRenderedPageBreak/>
        <w:br w:type="page"/>
      </w:r>
      <w:r>
        <w:lastRenderedPageBreak/>
        <w:t xml:space="preserve">                                                                                                           Продолжение приложения 2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60"/>
        <w:gridCol w:w="6642"/>
      </w:tblGrid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>
              <w:br w:type="page"/>
              <w:t>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>
              <w:t>2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>
              <w:t>3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3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Код банка владельца счета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Указывается код банка (МФО)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4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Банк владельца счета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Указывается наименование банка владельца счета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5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Номер счета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Указывается номер счета, по которому формируется выписка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6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Валюта счета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Указывается цифровой код согласно Классификатора иностранных валют и банковских металлов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7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 xml:space="preserve">Дата операции с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01F3D">
              <w:rPr>
                <w:color w:val="000000"/>
                <w:bdr w:val="none" w:sz="0" w:space="0" w:color="auto" w:frame="1"/>
              </w:rPr>
              <w:t>ЭПС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 xml:space="preserve">Указывается дата проведения транзакции с </w:t>
            </w:r>
            <w:r w:rsidRPr="00501F3D">
              <w:rPr>
                <w:color w:val="000000"/>
                <w:bdr w:val="none" w:sz="0" w:space="0" w:color="auto" w:frame="1"/>
              </w:rPr>
              <w:t>ЭПС</w:t>
            </w:r>
            <w:r w:rsidRPr="00A310B9">
              <w:t xml:space="preserve"> </w:t>
            </w:r>
            <w:r w:rsidRPr="00DE08FA">
              <w:t xml:space="preserve"> </w:t>
            </w:r>
            <w:r w:rsidRPr="00A310B9">
              <w:t>в соответствии с форматом ДД.ММ.ГГГГ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8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Дата операции по счету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Указывается дата проведения операции по счету в соответствии с форматом ДД.ММ.ГГГГ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9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Сумма операции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Указывается сумма операции в валюте ее проведения</w:t>
            </w:r>
          </w:p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Единица измерения: сотая доля единицы валюты (целое число) или сотая доля тройской унции для банковского металла (целое число)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10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Сумма операции (</w:t>
            </w:r>
            <w:r w:rsidRPr="00A310B9">
              <w:rPr>
                <w:color w:val="000000"/>
                <w:bdr w:val="none" w:sz="0" w:space="0" w:color="auto" w:frame="1"/>
                <w:lang w:val="en-US"/>
              </w:rPr>
              <w:t>RUB</w:t>
            </w:r>
            <w:r w:rsidRPr="00A310B9">
              <w:rPr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Указывается эквивалент в российских рублях.</w:t>
            </w:r>
          </w:p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Единица измерения: копейки (целое число)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11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Валюта операции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Указывается цифровой код согласно Классификатора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12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Списание (Дт) / зачисление (Кт)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Указывается Дт или Кт зависимости от сути операции (списание или зачисление соответственно)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13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 xml:space="preserve">Номер </w:t>
            </w:r>
            <w:r w:rsidRPr="00501F3D">
              <w:rPr>
                <w:color w:val="000000"/>
                <w:bdr w:val="none" w:sz="0" w:space="0" w:color="auto" w:frame="1"/>
              </w:rPr>
              <w:t xml:space="preserve"> ЭПС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Указывается номер</w:t>
            </w:r>
            <w:r w:rsidRPr="00501F3D">
              <w:rPr>
                <w:color w:val="000000"/>
                <w:bdr w:val="none" w:sz="0" w:space="0" w:color="auto" w:frame="1"/>
              </w:rPr>
              <w:t xml:space="preserve"> ЭПС</w:t>
            </w:r>
            <w:r w:rsidRPr="00A310B9">
              <w:t>, если операция была осуществлена с использованием</w:t>
            </w:r>
            <w:r w:rsidRPr="00501F3D">
              <w:rPr>
                <w:color w:val="000000"/>
                <w:bdr w:val="none" w:sz="0" w:space="0" w:color="auto" w:frame="1"/>
              </w:rPr>
              <w:t xml:space="preserve"> ЭПС</w:t>
            </w:r>
            <w:r w:rsidRPr="00A310B9">
              <w:t>. Если операция была осуществлена без использования</w:t>
            </w:r>
            <w:r w:rsidRPr="00501F3D">
              <w:rPr>
                <w:color w:val="000000"/>
                <w:bdr w:val="none" w:sz="0" w:space="0" w:color="auto" w:frame="1"/>
              </w:rPr>
              <w:t xml:space="preserve"> ЭПС</w:t>
            </w:r>
            <w:r w:rsidRPr="00A310B9">
              <w:t>, поле не заполняется.</w:t>
            </w:r>
          </w:p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Реквизиты электронного платежного средства, в частности номер</w:t>
            </w:r>
            <w:r w:rsidRPr="00501F3D">
              <w:rPr>
                <w:color w:val="000000"/>
                <w:bdr w:val="none" w:sz="0" w:space="0" w:color="auto" w:frame="1"/>
              </w:rPr>
              <w:t xml:space="preserve"> ЭПС</w:t>
            </w:r>
            <w:r w:rsidRPr="00A310B9">
              <w:t>, отмечается в объеме, который разрешено правилами безопасности соответствующей платежной системы.</w:t>
            </w:r>
          </w:p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 xml:space="preserve">Например: NNNN **** **** NNNN, где NNNN первые четыре и последние четыре цифры номера </w:t>
            </w:r>
            <w:r w:rsidRPr="00501F3D">
              <w:rPr>
                <w:color w:val="000000"/>
                <w:bdr w:val="none" w:sz="0" w:space="0" w:color="auto" w:frame="1"/>
              </w:rPr>
              <w:t xml:space="preserve"> ЭПС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14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 xml:space="preserve">Наименование держателя </w:t>
            </w:r>
            <w:r w:rsidRPr="00501F3D">
              <w:rPr>
                <w:color w:val="000000"/>
                <w:bdr w:val="none" w:sz="0" w:space="0" w:color="auto" w:frame="1"/>
              </w:rPr>
              <w:t xml:space="preserve"> ЭПС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Указывается наименование держателя</w:t>
            </w:r>
            <w:r w:rsidRPr="00501F3D">
              <w:rPr>
                <w:color w:val="000000"/>
                <w:bdr w:val="none" w:sz="0" w:space="0" w:color="auto" w:frame="1"/>
              </w:rPr>
              <w:t xml:space="preserve"> ЭПС</w:t>
            </w:r>
            <w:r w:rsidRPr="00A310B9">
              <w:t>, если операция была осуществлена с использованием</w:t>
            </w:r>
            <w:r w:rsidRPr="00501F3D">
              <w:rPr>
                <w:color w:val="000000"/>
                <w:bdr w:val="none" w:sz="0" w:space="0" w:color="auto" w:frame="1"/>
              </w:rPr>
              <w:t xml:space="preserve"> ЭПС</w:t>
            </w:r>
            <w:r w:rsidRPr="00A310B9">
              <w:t>. Если операция была осуществлена без использования</w:t>
            </w:r>
            <w:r w:rsidRPr="00501F3D">
              <w:rPr>
                <w:color w:val="000000"/>
                <w:bdr w:val="none" w:sz="0" w:space="0" w:color="auto" w:frame="1"/>
              </w:rPr>
              <w:t xml:space="preserve"> ЭПС</w:t>
            </w:r>
            <w:r w:rsidRPr="00A310B9">
              <w:t>, поле не заполняется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15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 xml:space="preserve">Идентификационный номер / код держателя </w:t>
            </w:r>
            <w:r w:rsidRPr="00501F3D">
              <w:rPr>
                <w:color w:val="000000"/>
                <w:bdr w:val="none" w:sz="0" w:space="0" w:color="auto" w:frame="1"/>
              </w:rPr>
              <w:t xml:space="preserve"> ЭПС</w:t>
            </w:r>
            <w:r w:rsidRPr="00A310B9">
              <w:rPr>
                <w:color w:val="000000"/>
                <w:bdr w:val="none" w:sz="0" w:space="0" w:color="auto" w:frame="1"/>
              </w:rPr>
              <w:t xml:space="preserve"> *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Default="000C4B97" w:rsidP="00C86343">
            <w:pPr>
              <w:spacing w:before="10" w:after="10"/>
              <w:textAlignment w:val="baseline"/>
            </w:pPr>
            <w:r>
              <w:t>1. Для юридических лиц-резидентов / общественного формирования указывается идентификационный код юридического лица (ИКЮЛ).</w:t>
            </w:r>
          </w:p>
          <w:p w:rsidR="000C4B97" w:rsidRDefault="000C4B97" w:rsidP="00C86343">
            <w:pPr>
              <w:spacing w:before="10" w:after="10"/>
              <w:textAlignment w:val="baseline"/>
            </w:pPr>
            <w:r>
              <w:t>2. Для физического лица, физического лица-предпринимателя указывается индивидуальный налоговый номер/регистрационный номер учетной карточки налогоплательщика (ИНН/РНУКН).</w:t>
            </w:r>
          </w:p>
          <w:p w:rsidR="000C4B97" w:rsidRDefault="000C4B97" w:rsidP="00C86343">
            <w:pPr>
              <w:spacing w:before="10" w:after="10"/>
              <w:textAlignment w:val="baseline"/>
            </w:pPr>
            <w:r>
              <w:t>3. Если ИНН/РНУКН/ИКЮЛ не присвоен, то указывается: физическому лицу- резиденту – серия и номер паспорта, всем прочим – 9 нулей</w:t>
            </w:r>
          </w:p>
          <w:p w:rsidR="000C4B97" w:rsidRPr="00A310B9" w:rsidRDefault="000C4B97" w:rsidP="00C86343">
            <w:pPr>
              <w:spacing w:before="10" w:after="10"/>
              <w:textAlignment w:val="baseline"/>
            </w:pPr>
            <w:r>
              <w:t>4. Если ИНН/РНУКН участника-контрагента неизвестен банку, то указывается 5 девяток.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16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3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 xml:space="preserve">Указывается описание / детали операции по счету (в случае осуществления операций с использованием </w:t>
            </w:r>
            <w:r w:rsidRPr="00501F3D">
              <w:rPr>
                <w:color w:val="000000"/>
                <w:bdr w:val="none" w:sz="0" w:space="0" w:color="auto" w:frame="1"/>
              </w:rPr>
              <w:t>ЭПС</w:t>
            </w:r>
            <w:r w:rsidRPr="00A310B9">
              <w:rPr>
                <w:color w:val="000000"/>
                <w:bdr w:val="none" w:sz="0" w:space="0" w:color="auto" w:frame="1"/>
              </w:rPr>
              <w:t xml:space="preserve"> </w:t>
            </w:r>
            <w:r w:rsidRPr="00A310B9">
              <w:t>указываются детали сделок с</w:t>
            </w:r>
            <w:r w:rsidRPr="00501F3D">
              <w:rPr>
                <w:color w:val="000000"/>
                <w:bdr w:val="none" w:sz="0" w:space="0" w:color="auto" w:frame="1"/>
              </w:rPr>
              <w:t xml:space="preserve"> ЭПС</w:t>
            </w:r>
            <w:r w:rsidRPr="00A310B9">
              <w:t>)</w:t>
            </w:r>
          </w:p>
        </w:tc>
      </w:tr>
    </w:tbl>
    <w:p w:rsidR="000C4B97" w:rsidRDefault="000C4B97" w:rsidP="000C4B97">
      <w:r>
        <w:br w:type="page"/>
      </w:r>
    </w:p>
    <w:p w:rsidR="000C4B97" w:rsidRDefault="000C4B97" w:rsidP="000C4B97">
      <w:r>
        <w:lastRenderedPageBreak/>
        <w:t xml:space="preserve">                                                                                                           Продолжение приложения 2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60"/>
        <w:gridCol w:w="6642"/>
      </w:tblGrid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>
              <w:t>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>
              <w:t>3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17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Входящий остаток</w:t>
            </w:r>
          </w:p>
        </w:tc>
        <w:tc>
          <w:tcPr>
            <w:tcW w:w="3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Указываются входящий и исходящий остатки на начало и конец периода.</w:t>
            </w:r>
          </w:p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Единица измерения: сотая доля единицы валюты (целое число) или сотая доля тройской унции для банковского металла (целое число).</w:t>
            </w:r>
          </w:p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входящий остаток указывается только в первой строке выписки, исходящий остаток указывается только в последней строке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18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Исходящий остаток</w:t>
            </w:r>
          </w:p>
        </w:tc>
        <w:tc>
          <w:tcPr>
            <w:tcW w:w="3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97" w:rsidRPr="00A310B9" w:rsidRDefault="000C4B97" w:rsidP="00C86343">
            <w:pPr>
              <w:spacing w:before="10" w:after="10"/>
            </w:pP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19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Входящий остаток (</w:t>
            </w:r>
            <w:r w:rsidRPr="00A310B9">
              <w:rPr>
                <w:color w:val="000000"/>
                <w:bdr w:val="none" w:sz="0" w:space="0" w:color="auto" w:frame="1"/>
                <w:lang w:val="en-US"/>
              </w:rPr>
              <w:t>RUB</w:t>
            </w:r>
            <w:r w:rsidRPr="00A310B9">
              <w:rPr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3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Указывается эквивалент в российских рублях.</w:t>
            </w:r>
          </w:p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>Единица измерения: копейки (целое число)</w:t>
            </w: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20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Исходящий остаток (</w:t>
            </w:r>
            <w:r w:rsidRPr="00A310B9">
              <w:rPr>
                <w:color w:val="000000"/>
                <w:bdr w:val="none" w:sz="0" w:space="0" w:color="auto" w:frame="1"/>
                <w:lang w:val="en-US"/>
              </w:rPr>
              <w:t>RUB</w:t>
            </w:r>
            <w:r w:rsidRPr="00A310B9">
              <w:rPr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3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97" w:rsidRPr="00A310B9" w:rsidRDefault="000C4B97" w:rsidP="00C86343">
            <w:pPr>
              <w:spacing w:before="10" w:after="10"/>
            </w:pPr>
          </w:p>
        </w:tc>
      </w:tr>
      <w:tr w:rsidR="000C4B97" w:rsidRPr="00A310B9" w:rsidTr="00C86343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t>21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jc w:val="center"/>
              <w:textAlignment w:val="baseline"/>
            </w:pPr>
            <w:r w:rsidRPr="00A310B9">
              <w:rPr>
                <w:color w:val="000000"/>
                <w:bdr w:val="none" w:sz="0" w:space="0" w:color="auto" w:frame="1"/>
              </w:rPr>
              <w:t>Время проведения операции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7" w:rsidRPr="00A310B9" w:rsidRDefault="000C4B97" w:rsidP="00C86343">
            <w:pPr>
              <w:spacing w:before="10" w:after="10"/>
              <w:textAlignment w:val="baseline"/>
            </w:pPr>
            <w:r w:rsidRPr="00A310B9">
              <w:t xml:space="preserve">Указывается время совершения сделки с </w:t>
            </w:r>
            <w:r w:rsidRPr="00501F3D">
              <w:rPr>
                <w:color w:val="000000"/>
                <w:bdr w:val="none" w:sz="0" w:space="0" w:color="auto" w:frame="1"/>
              </w:rPr>
              <w:t>ЭПС</w:t>
            </w:r>
            <w:r w:rsidRPr="00A310B9">
              <w:rPr>
                <w:color w:val="000000"/>
                <w:bdr w:val="none" w:sz="0" w:space="0" w:color="auto" w:frame="1"/>
              </w:rPr>
              <w:t xml:space="preserve"> </w:t>
            </w:r>
            <w:r w:rsidRPr="00A310B9">
              <w:t xml:space="preserve">при проведении операции с использованием </w:t>
            </w:r>
            <w:r w:rsidRPr="00501F3D">
              <w:rPr>
                <w:color w:val="000000"/>
                <w:bdr w:val="none" w:sz="0" w:space="0" w:color="auto" w:frame="1"/>
              </w:rPr>
              <w:t>ЭПС</w:t>
            </w:r>
            <w:r w:rsidRPr="00A310B9">
              <w:rPr>
                <w:color w:val="000000"/>
                <w:bdr w:val="none" w:sz="0" w:space="0" w:color="auto" w:frame="1"/>
              </w:rPr>
              <w:t xml:space="preserve"> </w:t>
            </w:r>
            <w:r w:rsidRPr="00A310B9">
              <w:t xml:space="preserve">или время совершения операции по счету в случае осуществления операции без использования </w:t>
            </w:r>
            <w:r w:rsidRPr="00501F3D">
              <w:rPr>
                <w:color w:val="000000"/>
                <w:bdr w:val="none" w:sz="0" w:space="0" w:color="auto" w:frame="1"/>
              </w:rPr>
              <w:t xml:space="preserve"> ЭПС</w:t>
            </w:r>
          </w:p>
        </w:tc>
      </w:tr>
    </w:tbl>
    <w:p w:rsidR="00EE34F6" w:rsidRDefault="000C4B97">
      <w:bookmarkStart w:id="7" w:name="n152"/>
      <w:bookmarkEnd w:id="7"/>
      <w:r w:rsidRPr="00A310B9">
        <w:rPr>
          <w:color w:val="000000"/>
          <w:bdr w:val="none" w:sz="0" w:space="0" w:color="auto" w:frame="1"/>
        </w:rPr>
        <w:t>__________ </w:t>
      </w:r>
      <w:r w:rsidRPr="00A310B9">
        <w:rPr>
          <w:color w:val="000000"/>
          <w:bdr w:val="none" w:sz="0" w:space="0" w:color="auto" w:frame="1"/>
        </w:rPr>
        <w:br/>
      </w:r>
      <w:r w:rsidRPr="00A310B9">
        <w:rPr>
          <w:b/>
          <w:bCs/>
          <w:color w:val="000000"/>
          <w:bdr w:val="none" w:sz="0" w:space="0" w:color="auto" w:frame="1"/>
          <w:vertAlign w:val="superscript"/>
        </w:rPr>
        <w:t>*</w:t>
      </w:r>
      <w:r w:rsidRPr="00A310B9">
        <w:rPr>
          <w:color w:val="000000"/>
          <w:bdr w:val="none" w:sz="0" w:space="0" w:color="auto" w:frame="1"/>
        </w:rPr>
        <w:t>Этот  реквизит указывается при наличии технической возможности</w:t>
      </w:r>
    </w:p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97"/>
    <w:rsid w:val="000C4B97"/>
    <w:rsid w:val="001C4451"/>
    <w:rsid w:val="00232D69"/>
    <w:rsid w:val="002F5447"/>
    <w:rsid w:val="004E204C"/>
    <w:rsid w:val="005E22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B7BA"/>
  <w15:chartTrackingRefBased/>
  <w15:docId w15:val="{6F33CEC4-6E15-4787-AAE8-517249D5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4B9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4B9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2016-12-23T08:07:00Z</dcterms:created>
  <dcterms:modified xsi:type="dcterms:W3CDTF">2016-12-23T08:17:00Z</dcterms:modified>
</cp:coreProperties>
</file>