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29" w:rsidRPr="007E6D29" w:rsidRDefault="007E6D29" w:rsidP="007E6D29">
      <w:pPr>
        <w:jc w:val="right"/>
        <w:rPr>
          <w:rFonts w:ascii="Times New Roman" w:hAnsi="Times New Roman" w:cs="Times New Roman"/>
          <w:sz w:val="24"/>
          <w:szCs w:val="24"/>
        </w:rPr>
      </w:pPr>
      <w:r w:rsidRPr="007E6D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6D29" w:rsidRDefault="007E6D29" w:rsidP="007E6D29">
      <w:pPr>
        <w:rPr>
          <w:rFonts w:ascii="Times New Roman" w:hAnsi="Times New Roman" w:cs="Times New Roman"/>
          <w:sz w:val="24"/>
          <w:szCs w:val="24"/>
        </w:rPr>
      </w:pPr>
      <w:r w:rsidRPr="007E6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УТВЕРЖДЕНО</w:t>
      </w:r>
      <w:r w:rsidRPr="007E6D2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Распоряжением Главы</w:t>
      </w:r>
      <w:r w:rsidRPr="007E6D2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Донецкой Народной Республики</w:t>
      </w:r>
      <w:r w:rsidRPr="007E6D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7E6D29">
        <w:rPr>
          <w:rFonts w:ascii="Times New Roman" w:hAnsi="Times New Roman" w:cs="Times New Roman"/>
          <w:sz w:val="24"/>
          <w:szCs w:val="24"/>
        </w:rPr>
        <w:t>от 24 марта 2017 г. №72-1</w:t>
      </w:r>
    </w:p>
    <w:p w:rsidR="00602CB2" w:rsidRPr="00602CB2" w:rsidRDefault="00602CB2" w:rsidP="0060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02CB2" w:rsidRPr="00602CB2" w:rsidRDefault="00602CB2" w:rsidP="00602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02CB2">
        <w:rPr>
          <w:rFonts w:ascii="Times New Roman" w:hAnsi="Times New Roman" w:cs="Times New Roman"/>
          <w:b/>
          <w:sz w:val="24"/>
          <w:szCs w:val="24"/>
        </w:rPr>
        <w:t>Суперинтенсивный</w:t>
      </w:r>
      <w:proofErr w:type="spellEnd"/>
      <w:r w:rsidRPr="00602CB2">
        <w:rPr>
          <w:rFonts w:ascii="Times New Roman" w:hAnsi="Times New Roman" w:cs="Times New Roman"/>
          <w:b/>
          <w:sz w:val="24"/>
          <w:szCs w:val="24"/>
        </w:rPr>
        <w:t xml:space="preserve"> яблоневый сад» на плошали 10 га в </w:t>
      </w:r>
      <w:proofErr w:type="spellStart"/>
      <w:r w:rsidRPr="00602CB2">
        <w:rPr>
          <w:rFonts w:ascii="Times New Roman" w:hAnsi="Times New Roman" w:cs="Times New Roman"/>
          <w:b/>
          <w:sz w:val="24"/>
          <w:szCs w:val="24"/>
        </w:rPr>
        <w:t>Тельмановском</w:t>
      </w:r>
      <w:proofErr w:type="spellEnd"/>
      <w:r w:rsidRPr="00602CB2">
        <w:rPr>
          <w:rFonts w:ascii="Times New Roman" w:hAnsi="Times New Roman" w:cs="Times New Roman"/>
          <w:b/>
          <w:sz w:val="24"/>
          <w:szCs w:val="24"/>
        </w:rPr>
        <w:br/>
        <w:t>районе Донецкой Народной Республики»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702"/>
      </w:tblGrid>
      <w:tr w:rsidR="00602CB2" w:rsidTr="00602CB2">
        <w:tc>
          <w:tcPr>
            <w:tcW w:w="2263" w:type="dxa"/>
          </w:tcPr>
          <w:p w:rsidR="00602CB2" w:rsidRPr="00B22CB4" w:rsidRDefault="00602CB2" w:rsidP="00602CB2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</w:p>
          <w:p w:rsidR="00602CB2" w:rsidRPr="00B22CB4" w:rsidRDefault="00602CB2" w:rsidP="00602CB2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распорядитель</w:t>
            </w:r>
          </w:p>
          <w:p w:rsidR="00602CB2" w:rsidRPr="00B22CB4" w:rsidRDefault="00602CB2" w:rsidP="00602CB2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средств</w:t>
            </w:r>
          </w:p>
          <w:p w:rsidR="00602CB2" w:rsidRPr="00B22CB4" w:rsidRDefault="00602CB2" w:rsidP="00602CB2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Республиканского</w:t>
            </w:r>
          </w:p>
          <w:p w:rsidR="00602CB2" w:rsidRPr="00B22CB4" w:rsidRDefault="00602CB2" w:rsidP="00602CB2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бюджета</w:t>
            </w:r>
          </w:p>
        </w:tc>
        <w:tc>
          <w:tcPr>
            <w:tcW w:w="7769" w:type="dxa"/>
            <w:vAlign w:val="center"/>
          </w:tcPr>
          <w:p w:rsidR="00602CB2" w:rsidRPr="00B22CB4" w:rsidRDefault="00602CB2" w:rsidP="004A1B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Министерство агропромышленной политики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продовольствия Донецкой Народной Республики</w:t>
            </w:r>
          </w:p>
        </w:tc>
      </w:tr>
      <w:tr w:rsidR="00602CB2" w:rsidTr="00602CB2">
        <w:tc>
          <w:tcPr>
            <w:tcW w:w="2263" w:type="dxa"/>
          </w:tcPr>
          <w:p w:rsidR="00602CB2" w:rsidRPr="00B22CB4" w:rsidRDefault="00B22CB4" w:rsidP="00B22C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Заказчик</w:t>
            </w:r>
          </w:p>
        </w:tc>
        <w:tc>
          <w:tcPr>
            <w:tcW w:w="7769" w:type="dxa"/>
          </w:tcPr>
          <w:p w:rsidR="00B22CB4" w:rsidRPr="00B22CB4" w:rsidRDefault="00B22CB4" w:rsidP="004A1B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Министерство агропромышленной политики</w:t>
            </w:r>
          </w:p>
          <w:p w:rsidR="00B22CB4" w:rsidRPr="00B22CB4" w:rsidRDefault="00B22CB4" w:rsidP="004A1B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продовольствия Донецкой Народной Республики</w:t>
            </w:r>
          </w:p>
          <w:p w:rsidR="00602CB2" w:rsidRPr="00B22CB4" w:rsidRDefault="00B22CB4" w:rsidP="004A1B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определяет своим распорядительным документом</w:t>
            </w:r>
          </w:p>
        </w:tc>
      </w:tr>
      <w:tr w:rsidR="00602CB2" w:rsidTr="00602CB2">
        <w:tc>
          <w:tcPr>
            <w:tcW w:w="2263" w:type="dxa"/>
          </w:tcPr>
          <w:p w:rsidR="00B22CB4" w:rsidRPr="00B22CB4" w:rsidRDefault="00B22CB4" w:rsidP="00B22C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602CB2" w:rsidRPr="00B22CB4" w:rsidRDefault="00B22CB4" w:rsidP="00B22C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  <w:tc>
          <w:tcPr>
            <w:tcW w:w="7769" w:type="dxa"/>
          </w:tcPr>
          <w:p w:rsidR="00602CB2" w:rsidRPr="00B22CB4" w:rsidRDefault="00B22CB4" w:rsidP="004A1B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Министерство агропромышленной политики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продовольствия Донецкой Народной Республики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определяет своим распорядительным документом</w:t>
            </w:r>
          </w:p>
        </w:tc>
      </w:tr>
      <w:tr w:rsidR="00602CB2" w:rsidTr="00602CB2">
        <w:tc>
          <w:tcPr>
            <w:tcW w:w="2263" w:type="dxa"/>
          </w:tcPr>
          <w:p w:rsidR="00602CB2" w:rsidRPr="00B22CB4" w:rsidRDefault="00B22CB4" w:rsidP="00B22C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Цели и задачи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Программы</w:t>
            </w:r>
          </w:p>
        </w:tc>
        <w:tc>
          <w:tcPr>
            <w:tcW w:w="7769" w:type="dxa"/>
          </w:tcPr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Цель: развитие отрасли садоводства в Донецкой Народной Республике путем создания экономических и технологических условий для закладки 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суперинтенсивного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яблоневого сада на земельном участке ориентировочной площадью 10 га, расположенном в 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Народной Республики.</w:t>
            </w: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Задачи:</w:t>
            </w: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Закладка 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суперинтенсивного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высокоурожайного яблоневого сада в 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Народной Республики.</w:t>
            </w: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капельного полива яблоневого сада в 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Народной Республики.</w:t>
            </w: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Автоматизация процесса орошения (сооружение и ввод в эксплуатацию насосной станции).</w:t>
            </w:r>
          </w:p>
          <w:p w:rsidR="00602CB2" w:rsidRPr="00B22CB4" w:rsidRDefault="00602CB2" w:rsidP="007E6D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2CB2" w:rsidTr="00602CB2">
        <w:tc>
          <w:tcPr>
            <w:tcW w:w="2263" w:type="dxa"/>
          </w:tcPr>
          <w:p w:rsidR="00602CB2" w:rsidRPr="00B22CB4" w:rsidRDefault="00B22CB4" w:rsidP="00B22C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Мероприятия по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реализации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Программы</w:t>
            </w:r>
          </w:p>
        </w:tc>
        <w:tc>
          <w:tcPr>
            <w:tcW w:w="7769" w:type="dxa"/>
          </w:tcPr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Главному распорядителю средств Республиканского бюджета:</w:t>
            </w: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-определить пользователя земельного участка ориентировочной площадью 10 га, расположенного в 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Народной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proofErr w:type="gram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Республики;</w:t>
            </w:r>
            <w:r w:rsidRPr="00B22CB4">
              <w:rPr>
                <w:rFonts w:ascii="Times New Roman" w:hAnsi="Times New Roman" w:cs="Times New Roman"/>
                <w:sz w:val="27"/>
                <w:szCs w:val="27"/>
              </w:rPr>
              <w:br/>
              <w:t>-</w:t>
            </w:r>
            <w:proofErr w:type="gram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обеспечить разработку землеустроительной документации на земельные участки, которые изымаются;</w:t>
            </w:r>
          </w:p>
          <w:p w:rsidR="00B22CB4" w:rsidRPr="00B22CB4" w:rsidRDefault="00B22CB4" w:rsidP="00B22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-запросить и получить до 20 апреля 2017г. экспертизу проектно-сметной документации по объекту: «</w:t>
            </w:r>
            <w:proofErr w:type="spellStart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>Суперинтенсивный</w:t>
            </w:r>
            <w:proofErr w:type="spellEnd"/>
            <w:r w:rsidRPr="00B22CB4">
              <w:rPr>
                <w:rFonts w:ascii="Times New Roman" w:hAnsi="Times New Roman" w:cs="Times New Roman"/>
                <w:sz w:val="27"/>
                <w:szCs w:val="27"/>
              </w:rPr>
              <w:t xml:space="preserve"> яблоневый сад» на площади 10 га в</w:t>
            </w:r>
          </w:p>
          <w:p w:rsidR="00602CB2" w:rsidRPr="00B22CB4" w:rsidRDefault="00602CB2" w:rsidP="007E6D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6D29" w:rsidRPr="00B22CB4" w:rsidRDefault="007E6D29" w:rsidP="007E6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081" w:rsidRDefault="00414B6F" w:rsidP="00414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769"/>
      </w:tblGrid>
      <w:tr w:rsidR="00414B6F" w:rsidTr="002C62A0">
        <w:tc>
          <w:tcPr>
            <w:tcW w:w="2263" w:type="dxa"/>
          </w:tcPr>
          <w:p w:rsidR="00414B6F" w:rsidRPr="00B22CB4" w:rsidRDefault="00414B6F" w:rsidP="002C62A0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9" w:type="dxa"/>
            <w:vAlign w:val="center"/>
          </w:tcPr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Народной </w:t>
            </w:r>
            <w:proofErr w:type="gram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Республики;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-</w:t>
            </w:r>
            <w:proofErr w:type="gram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полученные денежные средства направлять по 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акту выполнения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мероприятий,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подтвержденных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документально;</w:t>
            </w:r>
          </w:p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-обеспечить контроль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целевого использования средств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Республиканс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кого бюджета согласно Программе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Суперинтенсивный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лоневый сад» на площади 10 га в 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Народной Республики.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Заказчику:</w:t>
            </w:r>
          </w:p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Реализовать (выполнить) мероприятия по закладке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суперинтенсивного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сада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ab/>
              <w:t>на земельном участке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ориентировочной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площадью 10 га, расположенном в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административно-территориальных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ab/>
              <w:t>границах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Тельмановского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района Донецкой Народной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 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Республики.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Для этого:</w:t>
            </w:r>
          </w:p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1) заключить договор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 с поставщиками и подрядчиками для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выполне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ния сметы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расходов по Программе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Суперинтенсивный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лоневый сад» на площади 10 га в 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Народной Республики;</w:t>
            </w:r>
          </w:p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2) подписать сметы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расходов на выполнение работ по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Программе «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Суп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еринтенсивный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яблоневый сад» на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площади 10 га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Тельмановском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районе Донецкой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Народной Республики с поставщиками и подрядчиками;</w:t>
            </w:r>
          </w:p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3) обеспечить технический надзор за выполнением работ;</w:t>
            </w:r>
          </w:p>
          <w:p w:rsidR="00414B6F" w:rsidRPr="00B22CB4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4) для получения денежных средств согласно плану-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графику финанс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ирования Заказчику необходимо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предоставить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Главному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распорядителю средств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Республиканского бюдже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 отчет о выполненных работах,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 документами, подтверждающими факт их выполнения.</w:t>
            </w:r>
          </w:p>
        </w:tc>
      </w:tr>
      <w:tr w:rsidR="00414B6F" w:rsidTr="00414B6F">
        <w:tc>
          <w:tcPr>
            <w:tcW w:w="2263" w:type="dxa"/>
          </w:tcPr>
          <w:p w:rsidR="00414B6F" w:rsidRPr="00B22CB4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Программы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7769" w:type="dxa"/>
            <w:vAlign w:val="center"/>
          </w:tcPr>
          <w:p w:rsidR="00414B6F" w:rsidRPr="00B22CB4" w:rsidRDefault="00414B6F" w:rsidP="00414B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01 апреля 2017</w:t>
            </w:r>
            <w:r w:rsidR="004A1B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г. 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30 июня 2017</w:t>
            </w:r>
            <w:r w:rsidR="004A1B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414B6F" w:rsidTr="00414B6F">
        <w:tc>
          <w:tcPr>
            <w:tcW w:w="2263" w:type="dxa"/>
          </w:tcPr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Ресурсное</w:t>
            </w:r>
          </w:p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обеспечение</w:t>
            </w:r>
          </w:p>
          <w:p w:rsidR="00414B6F" w:rsidRPr="00B22CB4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769" w:type="dxa"/>
            <w:vAlign w:val="center"/>
          </w:tcPr>
          <w:p w:rsidR="00414B6F" w:rsidRPr="00B22CB4" w:rsidRDefault="00414B6F" w:rsidP="004A1B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Средства Республиканского бюджета Донецкой Народной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Республики</w:t>
            </w:r>
          </w:p>
        </w:tc>
      </w:tr>
      <w:tr w:rsidR="00414B6F" w:rsidTr="002C62A0">
        <w:tc>
          <w:tcPr>
            <w:tcW w:w="2263" w:type="dxa"/>
          </w:tcPr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План-график</w:t>
            </w:r>
          </w:p>
          <w:p w:rsidR="00414B6F" w:rsidRPr="00B22CB4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7769" w:type="dxa"/>
          </w:tcPr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программных мероприятий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в период с 01 апреля 2017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г. по 30 июня 2017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г. составляет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br/>
              <w:t>29 506 953 росс, руб., в том числе:</w:t>
            </w:r>
          </w:p>
          <w:p w:rsidR="00414B6F" w:rsidRP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- апрель - 14 344 740 </w:t>
            </w: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росс.руб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14B6F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- май - 6 840 000 росс. руб.</w:t>
            </w:r>
          </w:p>
          <w:p w:rsidR="00414B6F" w:rsidRPr="00B22CB4" w:rsidRDefault="00414B6F" w:rsidP="00414B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- июнь - 8 322 213 росс. руб.</w:t>
            </w:r>
          </w:p>
        </w:tc>
      </w:tr>
      <w:tr w:rsidR="00414B6F" w:rsidTr="002C62A0">
        <w:tc>
          <w:tcPr>
            <w:tcW w:w="2263" w:type="dxa"/>
          </w:tcPr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Ожидаемые</w:t>
            </w:r>
          </w:p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конечные</w:t>
            </w:r>
          </w:p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</w:p>
          <w:p w:rsidR="00414B6F" w:rsidRPr="00414B6F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414B6F" w:rsidRPr="00B22CB4" w:rsidRDefault="00414B6F" w:rsidP="00414B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769" w:type="dxa"/>
          </w:tcPr>
          <w:p w:rsidR="00414B6F" w:rsidRPr="00414B6F" w:rsidRDefault="00414B6F" w:rsidP="00414B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Создание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ab/>
              <w:t>имущественного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ab/>
              <w:t>комплекса —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суперинтенсивного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сада на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земельном участке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ориентировочной площадью 10 га,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расположенном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административно-территориальных</w:t>
            </w:r>
            <w:r w:rsidRPr="00414B6F">
              <w:rPr>
                <w:rFonts w:ascii="Times New Roman" w:hAnsi="Times New Roman" w:cs="Times New Roman"/>
                <w:sz w:val="27"/>
                <w:szCs w:val="27"/>
              </w:rPr>
              <w:tab/>
              <w:t>границах</w:t>
            </w:r>
          </w:p>
          <w:p w:rsidR="00414B6F" w:rsidRPr="00B22CB4" w:rsidRDefault="00414B6F" w:rsidP="00414B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>Тельмановского</w:t>
            </w:r>
            <w:proofErr w:type="spellEnd"/>
            <w:r w:rsidRPr="00414B6F">
              <w:rPr>
                <w:rFonts w:ascii="Times New Roman" w:hAnsi="Times New Roman" w:cs="Times New Roman"/>
                <w:sz w:val="27"/>
                <w:szCs w:val="27"/>
              </w:rPr>
              <w:t xml:space="preserve"> района Донецкой Народной Республики.</w:t>
            </w:r>
          </w:p>
        </w:tc>
      </w:tr>
    </w:tbl>
    <w:p w:rsidR="00414B6F" w:rsidRPr="004A1B5D" w:rsidRDefault="00414B6F" w:rsidP="004A1B5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</w:p>
    <w:sectPr w:rsidR="00414B6F" w:rsidRPr="004A1B5D" w:rsidSect="004A1B5D">
      <w:pgSz w:w="11909" w:h="16834"/>
      <w:pgMar w:top="568" w:right="427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0"/>
    <w:rsid w:val="00414B6F"/>
    <w:rsid w:val="004A1B5D"/>
    <w:rsid w:val="00573081"/>
    <w:rsid w:val="00602CB2"/>
    <w:rsid w:val="007E6D29"/>
    <w:rsid w:val="00AA6D50"/>
    <w:rsid w:val="00B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A9F2-255E-45A8-8046-A1DDF96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6</cp:revision>
  <dcterms:created xsi:type="dcterms:W3CDTF">2020-05-21T09:29:00Z</dcterms:created>
  <dcterms:modified xsi:type="dcterms:W3CDTF">2020-05-21T11:39:00Z</dcterms:modified>
</cp:coreProperties>
</file>