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0F27E4" w:rsidRDefault="00FC1328" w:rsidP="00FC1328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</w:p>
    <w:p w:rsidR="00863232" w:rsidRDefault="00FF472D" w:rsidP="00FC13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</w:t>
      </w:r>
      <w:proofErr w:type="gramStart"/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ОПАСНЫХ</w:t>
      </w:r>
      <w:proofErr w:type="gramEnd"/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72D" w:rsidRPr="00900322" w:rsidRDefault="00FF472D" w:rsidP="00FC1328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 ОБЪЕКТОВ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Классы опасности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акону (за исключением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2, 3 и 4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таблицами 1 и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>пунктах 1 и 2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газораспределительных станций, сетей газораспределения и сетей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предназначенных для транспортировки природного газа под давлением свыше 1,2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сжиженного углеводородного газа под давлением свыше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венных объектов, не указанных в пункте 1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2 П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 сфере теплоснабжения, а также иных опасных производственных объектов, на которых применяется оборудование, работающее под избыточным давлением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более или при температуре рабочей среды 250 градусов Цельсия и более;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3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подвесных канатных дорог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детских аттракционов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4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5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взрывы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внезапные выбросы породы,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горные удары;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прорывы воды в подземные горные выработки;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ведения подземных горных работ,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для объектов, на которых ведутся открытые горные работы, объем разработки горной </w:t>
      </w:r>
      <w:proofErr w:type="gram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массы</w:t>
      </w:r>
      <w:proofErr w:type="gram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1 миллион кубических метров в год и более, для объектов переработки угля (горючих сланцев);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</w:t>
      </w:r>
      <w:proofErr w:type="gram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массы</w:t>
      </w:r>
      <w:proofErr w:type="gram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</w:t>
      </w:r>
      <w:proofErr w:type="gram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массы</w:t>
      </w:r>
      <w:proofErr w:type="gram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менее чем 100 тысяч кубических метров в год.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6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элеваторов, опасных производственных объектов мукомольного, крупяного и комбикормового производства;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иных опасных производственных объектов.</w:t>
      </w:r>
    </w:p>
    <w:p w:rsidR="002F0B94" w:rsidRPr="00900322" w:rsidRDefault="002F0B94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объектов, указанных в части 7 Приложения 1 к настоящему Закону, устанавливается II класс опасности.</w:t>
      </w:r>
    </w:p>
    <w:p w:rsidR="002F0B94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объектов, указанных в части 8 Приложения 1 к настоящему Закону для гидротехнических сооружений, в соответствии с перечнем классов, установленных законодательством Донецкой Народной Республики, устанавливаются:</w:t>
      </w:r>
    </w:p>
    <w:p w:rsidR="002F0B94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II класс опасности для гидротехнических сооружений I класса;</w:t>
      </w:r>
    </w:p>
    <w:p w:rsidR="002F0B94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III класс опасности для гидротехнических сооружений II класса;</w:t>
      </w:r>
    </w:p>
    <w:p w:rsidR="0065686B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IV класс опасности для гидротехнических сооружений не относящихся к I или II классам.</w:t>
      </w:r>
    </w:p>
    <w:p w:rsidR="0065686B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объектов, указанных в части 9 Приложения 1 к настоящему Закону, на которых эксплуатируется оборудование с напряжением 1000 В и выше устанавливаются следующие классы опасности:</w:t>
      </w:r>
    </w:p>
    <w:p w:rsidR="0065686B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B5127" w:rsidRPr="00900322">
        <w:rPr>
          <w:rFonts w:ascii="Times New Roman" w:eastAsia="Times New Roman" w:hAnsi="Times New Roman" w:cs="Times New Roman"/>
          <w:sz w:val="28"/>
          <w:szCs w:val="28"/>
        </w:rPr>
        <w:t>I класс опасности для объектов, на которых эксплуатируется оборудование с напряжением 35 кВт и выше;</w:t>
      </w:r>
    </w:p>
    <w:p w:rsidR="0065686B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B5127" w:rsidRPr="00900322">
        <w:rPr>
          <w:rFonts w:ascii="Times New Roman" w:eastAsia="Times New Roman" w:hAnsi="Times New Roman" w:cs="Times New Roman"/>
          <w:sz w:val="28"/>
          <w:szCs w:val="28"/>
        </w:rPr>
        <w:t>II класс опасности для объектов, на которых эксплуатируется оборудование с напряжением от 6 до 35 кВт;</w:t>
      </w:r>
    </w:p>
    <w:p w:rsidR="0065686B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B5127" w:rsidRPr="00900322">
        <w:rPr>
          <w:rFonts w:ascii="Times New Roman" w:eastAsia="Times New Roman" w:hAnsi="Times New Roman" w:cs="Times New Roman"/>
          <w:sz w:val="28"/>
          <w:szCs w:val="28"/>
        </w:rPr>
        <w:t>III класс опасности для объектов, на которых эксплуатируется оборудование с напряжением от 1000 до 6000 В.</w:t>
      </w:r>
    </w:p>
    <w:p w:rsidR="00FF472D" w:rsidRPr="00900322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для опасного производственного объекта по указанным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Pr="00900322">
        <w:rPr>
          <w:rFonts w:ascii="Times New Roman" w:hAnsi="Times New Roman" w:cs="Times New Roman"/>
          <w:sz w:val="28"/>
          <w:szCs w:val="28"/>
        </w:rPr>
        <w:t xml:space="preserve"> 1-12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 критериям могут быть установлены разные классы опасности, устанавливается более высокий класс опасности.</w:t>
      </w:r>
    </w:p>
    <w:p w:rsidR="00FF472D" w:rsidRPr="00900322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94D0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опасный производственный объект, для которого в соответствии с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частями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1-8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 должен быть установлен II, III или IV класс опасности, расположен на землях особо охраняемых природных территорий, континентальном шельфе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во внутренних морских водах, в территориальном море или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прилежащей зоне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на искусственном земельном участке, созданном на водном объекте, находящемся в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680"/>
        <w:gridCol w:w="1680"/>
        <w:gridCol w:w="1896"/>
        <w:gridCol w:w="1783"/>
      </w:tblGrid>
      <w:tr w:rsidR="00FF472D" w:rsidRPr="00900322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опасного вещества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опасного вещества, т</w:t>
            </w:r>
          </w:p>
        </w:tc>
      </w:tr>
      <w:tr w:rsidR="00FF472D" w:rsidRPr="00900322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более, но менее 5000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более, но менее 50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более, но менее 25 000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250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содержат нитрат аммония вместе с фосфатом </w:t>
            </w:r>
            <w:r w:rsidR="006D1FA2">
              <w:rPr>
                <w:rFonts w:ascii="Times New Roman" w:eastAsia="Times New Roman" w:hAnsi="Times New Roman" w:cs="Times New Roman"/>
                <w:sz w:val="28"/>
                <w:szCs w:val="28"/>
              </w:rPr>
              <w:t>и (или)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калием)</w:t>
            </w:r>
            <w:proofErr w:type="gram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10 000 и более, но менее 100 000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10 000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1000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Акрилонитрил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4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2,5 и более, но менее 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0,5 и более, но менее 2,5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этилена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0,4 и более, но менее 2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Фтористый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25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Триоксид</w:t>
            </w:r>
            <w:proofErr w:type="spellEnd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 и более, но менее 750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более, но менее 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более, но менее 7,5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Алкилы свинца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Фосген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0,75 и более, но менее 7,5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0,075 и более, но менее 0,75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0,075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Метилизоцианат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0,15 и более, но менее 1,5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0,003 и более, но менее 0,015</w:t>
            </w:r>
          </w:p>
        </w:tc>
      </w:tr>
    </w:tbl>
    <w:p w:rsidR="00AA5454" w:rsidRPr="00900322" w:rsidRDefault="00AA5454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651"/>
        <w:gridCol w:w="1651"/>
        <w:gridCol w:w="1845"/>
        <w:gridCol w:w="1743"/>
      </w:tblGrid>
      <w:tr w:rsidR="00FF472D" w:rsidRPr="00900322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опасных веществ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опасных веществ, т</w:t>
            </w:r>
          </w:p>
        </w:tc>
      </w:tr>
      <w:tr w:rsidR="00FF472D" w:rsidRPr="00900322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Воспламеняющиеся и горючие газы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50 000 и более, но менее 500 000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50 000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 и более, но менее 2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Окисляющие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Вещества, представляющие опасность для окружающей среды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</w:tbl>
    <w:p w:rsidR="00223CE8" w:rsidRPr="00900322" w:rsidRDefault="00223CE8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CC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веществ,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риложения, применяются данные, содержащиеся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При наличии различных опасных веществ одного вида их количества суммируются.</w:t>
      </w:r>
    </w:p>
    <w:p w:rsidR="003B4805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 случае,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sectPr w:rsidR="003B4805" w:rsidRPr="00900322" w:rsidSect="006863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66" w:rsidRDefault="007E3A66" w:rsidP="004B4A38">
      <w:pPr>
        <w:spacing w:after="0" w:line="240" w:lineRule="auto"/>
      </w:pPr>
      <w:r>
        <w:separator/>
      </w:r>
    </w:p>
  </w:endnote>
  <w:endnote w:type="continuationSeparator" w:id="0">
    <w:p w:rsidR="007E3A66" w:rsidRDefault="007E3A66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66" w:rsidRDefault="007E3A66" w:rsidP="004B4A38">
      <w:pPr>
        <w:spacing w:after="0" w:line="240" w:lineRule="auto"/>
      </w:pPr>
      <w:r>
        <w:separator/>
      </w:r>
    </w:p>
  </w:footnote>
  <w:footnote w:type="continuationSeparator" w:id="0">
    <w:p w:rsidR="007E3A66" w:rsidRDefault="007E3A66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766706"/>
      <w:docPartObj>
        <w:docPartGallery w:val="Page Numbers (Top of Page)"/>
        <w:docPartUnique/>
      </w:docPartObj>
    </w:sdtPr>
    <w:sdtEndPr/>
    <w:sdtContent>
      <w:p w:rsidR="006D1FA2" w:rsidRDefault="006D1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2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D"/>
    <w:rsid w:val="000332FB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7897"/>
    <w:rsid w:val="007E29B6"/>
    <w:rsid w:val="007E3A66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7865"/>
    <w:rsid w:val="00977C68"/>
    <w:rsid w:val="009A3AA0"/>
    <w:rsid w:val="009C688F"/>
    <w:rsid w:val="00A06908"/>
    <w:rsid w:val="00A43191"/>
    <w:rsid w:val="00A6277E"/>
    <w:rsid w:val="00AA5454"/>
    <w:rsid w:val="00AF6896"/>
    <w:rsid w:val="00AF6EC5"/>
    <w:rsid w:val="00B35F98"/>
    <w:rsid w:val="00B370C2"/>
    <w:rsid w:val="00B56174"/>
    <w:rsid w:val="00BA77F8"/>
    <w:rsid w:val="00BD411D"/>
    <w:rsid w:val="00C24B24"/>
    <w:rsid w:val="00C373CA"/>
    <w:rsid w:val="00C94B24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6122B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0702-1E79-43E7-88E5-8426F7C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gs5_ksnpa</cp:lastModifiedBy>
  <cp:revision>2</cp:revision>
  <cp:lastPrinted>2015-06-08T12:38:00Z</cp:lastPrinted>
  <dcterms:created xsi:type="dcterms:W3CDTF">2017-03-10T13:01:00Z</dcterms:created>
  <dcterms:modified xsi:type="dcterms:W3CDTF">2017-03-10T13:01:00Z</dcterms:modified>
</cp:coreProperties>
</file>