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3" w:rsidRPr="008C4ABE" w:rsidRDefault="00B977A3" w:rsidP="00B977A3">
      <w:pPr>
        <w:pStyle w:val="a5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77A3" w:rsidRPr="008C4ABE" w:rsidRDefault="00B977A3" w:rsidP="00B977A3">
      <w:pPr>
        <w:pStyle w:val="a5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ABE">
        <w:rPr>
          <w:rFonts w:ascii="Times New Roman" w:hAnsi="Times New Roman" w:cs="Times New Roman"/>
          <w:sz w:val="28"/>
          <w:szCs w:val="28"/>
        </w:rPr>
        <w:t>к Временной Методике расчета и порядка использования арендной платы за пользование имуществом муниципальной (коммунальной) собственности г. Моспино</w:t>
      </w:r>
    </w:p>
    <w:p w:rsidR="00B977A3" w:rsidRPr="008C4ABE" w:rsidRDefault="00B977A3" w:rsidP="00B977A3">
      <w:pPr>
        <w:pStyle w:val="a5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13</w:t>
      </w:r>
      <w:r w:rsidRPr="008C4ABE">
        <w:rPr>
          <w:rFonts w:ascii="Times New Roman" w:hAnsi="Times New Roman" w:cs="Times New Roman"/>
          <w:sz w:val="28"/>
          <w:szCs w:val="28"/>
        </w:rPr>
        <w:t>)</w:t>
      </w:r>
    </w:p>
    <w:p w:rsidR="00B977A3" w:rsidRPr="00CA229F" w:rsidRDefault="00B977A3" w:rsidP="00B977A3">
      <w:pPr>
        <w:pStyle w:val="21"/>
        <w:jc w:val="left"/>
        <w:rPr>
          <w:szCs w:val="28"/>
          <w:lang w:val="ru-RU"/>
        </w:rPr>
      </w:pPr>
    </w:p>
    <w:p w:rsidR="00B977A3" w:rsidRPr="00A0475A" w:rsidRDefault="00B977A3" w:rsidP="00B977A3">
      <w:pPr>
        <w:pStyle w:val="21"/>
        <w:ind w:left="709"/>
        <w:rPr>
          <w:szCs w:val="28"/>
          <w:lang w:val="ru-RU"/>
        </w:rPr>
      </w:pPr>
      <w:r w:rsidRPr="00A0475A">
        <w:rPr>
          <w:szCs w:val="28"/>
          <w:lang w:val="ru-RU"/>
        </w:rPr>
        <w:t>Арендные ставки</w:t>
      </w:r>
    </w:p>
    <w:p w:rsidR="00B977A3" w:rsidRPr="00A0475A" w:rsidRDefault="00B977A3" w:rsidP="00B977A3">
      <w:pPr>
        <w:pStyle w:val="21"/>
        <w:ind w:left="709"/>
        <w:rPr>
          <w:szCs w:val="28"/>
          <w:lang w:val="ru-RU"/>
        </w:rPr>
      </w:pPr>
      <w:r w:rsidRPr="00A0475A">
        <w:rPr>
          <w:szCs w:val="28"/>
          <w:lang w:val="ru-RU"/>
        </w:rPr>
        <w:t>за пользование недвижимым имуществом муници</w:t>
      </w:r>
      <w:r>
        <w:rPr>
          <w:szCs w:val="28"/>
          <w:lang w:val="ru-RU"/>
        </w:rPr>
        <w:t>пальной собственности г. Моспино</w:t>
      </w:r>
    </w:p>
    <w:p w:rsidR="00B977A3" w:rsidRDefault="00B977A3" w:rsidP="00B977A3">
      <w:pPr>
        <w:pStyle w:val="21"/>
        <w:ind w:left="709"/>
        <w:rPr>
          <w:sz w:val="24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6946"/>
        <w:gridCol w:w="2268"/>
      </w:tblGrid>
      <w:tr w:rsidR="00B977A3" w:rsidTr="00711E43">
        <w:trPr>
          <w:trHeight w:val="10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Использование помещений 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по целевому назначению: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Арендная ставка процентов к стоимости недвижимого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имущества/примечания</w:t>
            </w:r>
          </w:p>
        </w:tc>
      </w:tr>
      <w:tr w:rsidR="00B977A3" w:rsidTr="00711E43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A0475A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snapToGrid w:val="0"/>
              <w:rPr>
                <w:b/>
                <w:szCs w:val="28"/>
                <w:lang w:val="ru-RU"/>
              </w:rPr>
            </w:pPr>
            <w:r w:rsidRPr="00A0475A"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A0475A">
              <w:rPr>
                <w:b/>
                <w:szCs w:val="28"/>
                <w:lang w:val="ru-RU"/>
              </w:rPr>
              <w:t>3</w:t>
            </w:r>
          </w:p>
        </w:tc>
      </w:tr>
      <w:tr w:rsidR="00B977A3" w:rsidTr="00711E43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ночных клубов, учреждений  шоу-бизнеса;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3"/>
              </w:numPr>
              <w:tabs>
                <w:tab w:val="left" w:pos="851"/>
              </w:tabs>
              <w:jc w:val="left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антенн и стоек операторов кабельного телевидения, мобильной связи, оборудования Интернет-провайдеров, телекоммуникационного оборудования;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</w:tr>
      <w:tr w:rsidR="00B977A3" w:rsidTr="00711E43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бирж, брокерских, маклерских и рекламных контор, офисов брокеров, дилеров;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коммерческих банков;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пунктов обмена валюты;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автозаправочных станций;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ресторанов, кафе, баров;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средств массовой информации рекламного и эротического характера;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</w:tr>
      <w:tr w:rsidR="00B977A3" w:rsidTr="00711E43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предоставление юридических консультаций;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предоставление стоматологических услуг;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туристических агентств;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авторемонтных мастерских;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left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предоставление консалтинговых и нотариальных услуг;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</w:tr>
      <w:tr w:rsidR="00B977A3" w:rsidTr="00711E43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snapToGrid w:val="0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проведение концертной деятельности;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аптек, аптечных пунктов и торговля товарами медицинского назначения;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left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торговли непродовольственными товарами (кроме товаров детского ассортимента);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</w:tr>
    </w:tbl>
    <w:p w:rsidR="00B977A3" w:rsidRPr="00060872" w:rsidRDefault="00B977A3" w:rsidP="00B97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7088"/>
        <w:gridCol w:w="1984"/>
      </w:tblGrid>
      <w:tr w:rsidR="00B977A3" w:rsidTr="00711E43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A0475A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ind w:left="397"/>
              <w:rPr>
                <w:b/>
                <w:szCs w:val="28"/>
                <w:lang w:val="ru-RU"/>
              </w:rPr>
            </w:pPr>
            <w:r w:rsidRPr="00A0475A"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A0475A">
              <w:rPr>
                <w:b/>
                <w:szCs w:val="28"/>
                <w:lang w:val="ru-RU"/>
              </w:rPr>
              <w:t>3</w:t>
            </w:r>
          </w:p>
        </w:tc>
      </w:tr>
      <w:tr w:rsidR="00B977A3" w:rsidTr="00711E43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торговли продовольственными товарами подакцизной группы;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</w:tr>
      <w:tr w:rsidR="00B977A3" w:rsidTr="00711E43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snapToGrid w:val="0"/>
              <w:rPr>
                <w:szCs w:val="28"/>
                <w:lang w:val="ru-RU"/>
              </w:rPr>
            </w:pP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торговли продовольственными товарами (кроме товаров подакцизный группы);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зоомагазинов;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left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предпринимательской деятельности в сфере здравоохранения, кроме предоставления стоматологических услуг;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оказание ветеринарных услуг;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выставок (кроме книжных и изобразительного искусства);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средств массовой информации (кроме рекламного и эротического характера):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         - основанных международными организациями или с участием юридических или физических лиц других государств - членов Таможенного Союза, лиц без гражданства, зарегистрированных на территории ДНР;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          - основанных с участием  юридических или физических лиц, к сфере деятельности которых относится производство и поставка бумаги, полиграфического оборудования, технических средств вещания;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ind w:firstLine="459"/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размещение фитнес клубов, </w:t>
            </w:r>
          </w:p>
          <w:p w:rsidR="00B977A3" w:rsidRPr="00D11B2D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складов; размещение офисов резидентов  ДНР;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</w:tr>
      <w:tr w:rsidR="00B977A3" w:rsidTr="00711E43">
        <w:trPr>
          <w:trHeight w:val="1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предприятий общественного питания (кроме ресторанов, кафе и баров);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буфетов;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учреждений культуры, кинотеатров;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</w:tr>
      <w:tr w:rsidR="00B977A3" w:rsidTr="00711E4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теле- и радиокомпаний;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информационных агентств;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торговли непродовольственными товарами детского ассортимента;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 комиссионных магазинов;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размещение магазинов </w:t>
            </w:r>
            <w:r>
              <w:rPr>
                <w:szCs w:val="28"/>
                <w:lang w:val="ru-RU"/>
              </w:rPr>
              <w:t>«</w:t>
            </w:r>
            <w:r w:rsidRPr="00A0475A">
              <w:rPr>
                <w:szCs w:val="28"/>
                <w:lang w:val="ru-RU"/>
              </w:rPr>
              <w:t>секонд хенд</w:t>
            </w:r>
            <w:r>
              <w:rPr>
                <w:szCs w:val="28"/>
                <w:lang w:val="ru-RU"/>
              </w:rPr>
              <w:t>»</w:t>
            </w:r>
            <w:r w:rsidRPr="00A0475A">
              <w:rPr>
                <w:szCs w:val="28"/>
                <w:lang w:val="ru-RU"/>
              </w:rPr>
              <w:t xml:space="preserve">; 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книжной торговли и торговли школьными принадлежностями (в части площадей, используемых с этой целью);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общественных организаций, которые занимаются коммерческой деятельностью;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</w:tbl>
    <w:p w:rsidR="00B977A3" w:rsidRPr="00060872" w:rsidRDefault="00B977A3" w:rsidP="00B97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7088"/>
        <w:gridCol w:w="1984"/>
      </w:tblGrid>
      <w:tr w:rsidR="00B977A3" w:rsidTr="00711E43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Pr="00060872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060872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Pr="00060872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060872"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060872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060872">
              <w:rPr>
                <w:b/>
                <w:szCs w:val="28"/>
                <w:lang w:val="ru-RU"/>
              </w:rPr>
              <w:t>3</w:t>
            </w:r>
          </w:p>
        </w:tc>
      </w:tr>
      <w:tr w:rsidR="00B977A3" w:rsidTr="00711E43">
        <w:trPr>
          <w:trHeight w:val="3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предпринимательской деятельности в сфере предоставления коммунальных, бытовых услуг (кроме услуг автосервиса);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ведение сельскохозяйственной деятельности;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</w:t>
            </w:r>
            <w:r>
              <w:rPr>
                <w:szCs w:val="28"/>
                <w:lang w:val="ru-RU"/>
              </w:rPr>
              <w:t xml:space="preserve"> </w:t>
            </w:r>
            <w:r w:rsidRPr="00A0475A">
              <w:rPr>
                <w:szCs w:val="28"/>
                <w:lang w:val="ru-RU"/>
              </w:rPr>
              <w:t xml:space="preserve"> архивов;</w:t>
            </w:r>
            <w:r>
              <w:rPr>
                <w:szCs w:val="28"/>
                <w:lang w:val="ru-RU"/>
              </w:rPr>
              <w:t xml:space="preserve"> 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издание газет, литературно-художественных, научно-технических, детских газет и журналов;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2,5</w:t>
            </w:r>
          </w:p>
        </w:tc>
      </w:tr>
      <w:tr w:rsidR="00B977A3" w:rsidTr="00711E43">
        <w:trPr>
          <w:trHeight w:val="3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детских дошкольных воспитательных учреждений;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учебных заведений;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спортивных учреждений (для школьников и студентов);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предпринимательской деятельности по организации довузовской подготовки;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left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проведение занятий эстетического направления, научно-практических консультаций среди школьников и студентов;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1,5</w:t>
            </w:r>
          </w:p>
        </w:tc>
      </w:tr>
      <w:tr w:rsidR="00B977A3" w:rsidTr="00711E43">
        <w:trPr>
          <w:trHeight w:val="1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EA2C93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на период проведения ремонтно-строительных работ в арендуемых помещениях, непригодных для осуществления деятельности арендатора</w:t>
            </w:r>
            <w:r w:rsidRPr="00DB0964">
              <w:rPr>
                <w:szCs w:val="28"/>
                <w:lang w:val="ru-RU"/>
              </w:rPr>
              <w:t>, сроком не более 6  месяцев;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977A3" w:rsidTr="00711E43">
        <w:trPr>
          <w:trHeight w:val="4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осуществление торговли товарами детского питания, размещение молочных кухонь;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учреждений здравоохранения и социальной помощи (с частичным самофинансированием);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до 50 м</w:t>
            </w:r>
            <w:r w:rsidRPr="00A0475A">
              <w:rPr>
                <w:szCs w:val="28"/>
                <w:vertAlign w:val="superscript"/>
                <w:lang w:val="ru-RU"/>
              </w:rPr>
              <w:t>2</w:t>
            </w:r>
            <w:r>
              <w:rPr>
                <w:szCs w:val="28"/>
                <w:lang w:val="ru-RU"/>
              </w:rPr>
              <w:t xml:space="preserve"> – 1,5</w:t>
            </w:r>
          </w:p>
          <w:p w:rsidR="00B977A3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свыше 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50 м</w:t>
            </w:r>
            <w:r w:rsidRPr="00A0475A">
              <w:rPr>
                <w:szCs w:val="28"/>
                <w:vertAlign w:val="superscript"/>
                <w:lang w:val="ru-RU"/>
              </w:rPr>
              <w:t>2</w:t>
            </w:r>
            <w:r>
              <w:rPr>
                <w:szCs w:val="28"/>
                <w:lang w:val="ru-RU"/>
              </w:rPr>
              <w:t xml:space="preserve"> – 7</w:t>
            </w:r>
            <w:r w:rsidRPr="00A0475A">
              <w:rPr>
                <w:szCs w:val="28"/>
                <w:lang w:val="ru-RU"/>
              </w:rPr>
              <w:t xml:space="preserve"> (применяется к разнице общей площади арендуемого помещения за вычетом 50,0 м</w:t>
            </w:r>
            <w:r>
              <w:rPr>
                <w:szCs w:val="28"/>
                <w:vertAlign w:val="superscript"/>
                <w:lang w:val="ru-RU"/>
              </w:rPr>
              <w:t>2</w:t>
            </w:r>
            <w:r w:rsidRPr="00A0475A">
              <w:rPr>
                <w:szCs w:val="28"/>
                <w:lang w:val="ru-RU"/>
              </w:rPr>
              <w:t xml:space="preserve"> данной площади)</w:t>
            </w:r>
          </w:p>
        </w:tc>
      </w:tr>
    </w:tbl>
    <w:p w:rsidR="00B977A3" w:rsidRDefault="00B977A3" w:rsidP="00B977A3"/>
    <w:p w:rsidR="00B977A3" w:rsidRPr="00060872" w:rsidRDefault="00B977A3" w:rsidP="00B97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7088"/>
        <w:gridCol w:w="1984"/>
      </w:tblGrid>
      <w:tr w:rsidR="00B977A3" w:rsidTr="00711E43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Pr="003943DC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3943DC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7A3" w:rsidRPr="003943DC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3943DC">
              <w:rPr>
                <w:b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3943DC" w:rsidRDefault="00B977A3" w:rsidP="00711E43">
            <w:pPr>
              <w:pStyle w:val="21"/>
              <w:tabs>
                <w:tab w:val="left" w:pos="851"/>
              </w:tabs>
              <w:rPr>
                <w:b/>
                <w:szCs w:val="28"/>
                <w:lang w:val="ru-RU"/>
              </w:rPr>
            </w:pPr>
            <w:r w:rsidRPr="003943DC">
              <w:rPr>
                <w:b/>
                <w:szCs w:val="28"/>
                <w:lang w:val="ru-RU"/>
              </w:rPr>
              <w:t>3</w:t>
            </w:r>
          </w:p>
        </w:tc>
      </w:tr>
      <w:tr w:rsidR="00B977A3" w:rsidTr="00711E43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организация досуга детей и юношества во внеурочное время; 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политических партий;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до 50 м</w:t>
            </w:r>
            <w:r w:rsidRPr="00A0475A">
              <w:rPr>
                <w:szCs w:val="28"/>
                <w:vertAlign w:val="superscript"/>
                <w:lang w:val="ru-RU"/>
              </w:rPr>
              <w:t>2</w:t>
            </w:r>
            <w:r>
              <w:rPr>
                <w:szCs w:val="28"/>
                <w:lang w:val="ru-RU"/>
              </w:rPr>
              <w:t xml:space="preserve"> – 1,5</w:t>
            </w:r>
          </w:p>
          <w:p w:rsidR="00B977A3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свыше 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50 м</w:t>
            </w:r>
            <w:r w:rsidRPr="00A0475A">
              <w:rPr>
                <w:szCs w:val="28"/>
                <w:vertAlign w:val="superscript"/>
                <w:lang w:val="ru-RU"/>
              </w:rPr>
              <w:t>2</w:t>
            </w:r>
            <w:r>
              <w:rPr>
                <w:szCs w:val="28"/>
                <w:lang w:val="ru-RU"/>
              </w:rPr>
              <w:t xml:space="preserve"> – 5</w:t>
            </w:r>
          </w:p>
          <w:p w:rsidR="00B977A3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(применяется к разнице общей площади арендуемого помещения за вычетом 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50,0 м</w:t>
            </w:r>
            <w:r>
              <w:rPr>
                <w:szCs w:val="28"/>
                <w:vertAlign w:val="superscript"/>
                <w:lang w:val="ru-RU"/>
              </w:rPr>
              <w:t>2</w:t>
            </w:r>
            <w:r w:rsidRPr="00A0475A">
              <w:rPr>
                <w:szCs w:val="28"/>
                <w:lang w:val="ru-RU"/>
              </w:rPr>
              <w:t>)</w:t>
            </w:r>
          </w:p>
        </w:tc>
      </w:tr>
      <w:tr w:rsidR="00B977A3" w:rsidTr="00711E43">
        <w:trPr>
          <w:trHeight w:val="1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мастерских художников, скульпторов, народных мастеров, других членов творческих союзов;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pacing w:val="-4"/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коммунальных предприятий и объединений совладельцев многоквартирных жилых домов, обслуживающих жилой фонд;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pacing w:val="-4"/>
                <w:szCs w:val="28"/>
                <w:lang w:val="ru-RU"/>
              </w:rPr>
              <w:t>размещение предприятий частной формы собственности, обслуживающих жилой фонд</w:t>
            </w:r>
            <w:r w:rsidRPr="00A0475A">
              <w:rPr>
                <w:szCs w:val="28"/>
                <w:lang w:val="ru-RU"/>
              </w:rPr>
              <w:t>;</w:t>
            </w:r>
          </w:p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размещение абонентских служб  предприятий, организаций государственной и коммунальной форм собственности;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 xml:space="preserve">Размер арендной платы за </w:t>
            </w:r>
          </w:p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1,0 м</w:t>
            </w:r>
            <w:r>
              <w:rPr>
                <w:szCs w:val="28"/>
                <w:vertAlign w:val="superscript"/>
                <w:lang w:val="ru-RU"/>
              </w:rPr>
              <w:t>2</w:t>
            </w:r>
            <w:r w:rsidRPr="00A0475A">
              <w:rPr>
                <w:szCs w:val="28"/>
                <w:lang w:val="ru-RU"/>
              </w:rPr>
              <w:t xml:space="preserve"> помещения установить на уровне тарифа по квартирной плате населению, в зависимости от благоустройства дома</w:t>
            </w:r>
          </w:p>
        </w:tc>
      </w:tr>
      <w:tr w:rsidR="00B977A3" w:rsidTr="00711E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7A3" w:rsidRPr="00A0475A" w:rsidRDefault="00B977A3" w:rsidP="00B977A3">
            <w:pPr>
              <w:pStyle w:val="21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Cs w:val="28"/>
                <w:lang w:val="ru-RU"/>
              </w:rPr>
            </w:pPr>
            <w:r w:rsidRPr="00A0475A">
              <w:rPr>
                <w:szCs w:val="28"/>
                <w:lang w:val="ru-RU"/>
              </w:rPr>
              <w:t>другое использование недвижимого имущества.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A3" w:rsidRPr="00A0475A" w:rsidRDefault="00B977A3" w:rsidP="00711E43">
            <w:pPr>
              <w:pStyle w:val="21"/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</w:p>
        </w:tc>
      </w:tr>
    </w:tbl>
    <w:p w:rsidR="00B977A3" w:rsidRPr="008A4F05" w:rsidRDefault="00B977A3" w:rsidP="00B977A3">
      <w:pPr>
        <w:pStyle w:val="21"/>
        <w:tabs>
          <w:tab w:val="left" w:pos="851"/>
        </w:tabs>
        <w:jc w:val="both"/>
        <w:rPr>
          <w:lang w:val="ru-RU"/>
        </w:rPr>
      </w:pPr>
    </w:p>
    <w:p w:rsidR="00B977A3" w:rsidRDefault="00B977A3" w:rsidP="00B977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B977A3" w:rsidRDefault="00B977A3" w:rsidP="00B977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B977A3" w:rsidRPr="008C4ABE" w:rsidRDefault="00B977A3" w:rsidP="00B977A3">
      <w:pPr>
        <w:rPr>
          <w:sz w:val="28"/>
          <w:szCs w:val="28"/>
        </w:rPr>
      </w:pPr>
    </w:p>
    <w:p w:rsidR="00B977A3" w:rsidRPr="008C4ABE" w:rsidRDefault="00B977A3" w:rsidP="00B977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B977A3" w:rsidRDefault="00B977A3" w:rsidP="00B977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B977A3" w:rsidRDefault="00B977A3" w:rsidP="00B977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B977A3" w:rsidRDefault="00B977A3" w:rsidP="00B977A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B977A3" w:rsidRDefault="00B977A3" w:rsidP="00B977A3"/>
    <w:p w:rsidR="003E407D" w:rsidRDefault="003E407D"/>
    <w:sectPr w:rsidR="003E407D" w:rsidSect="00792851">
      <w:headerReference w:type="default" r:id="rId5"/>
      <w:pgSz w:w="11906" w:h="16838"/>
      <w:pgMar w:top="1134" w:right="566" w:bottom="1134" w:left="1701" w:header="567" w:footer="567" w:gutter="0"/>
      <w:cols w:space="72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9A" w:rsidRPr="00792851" w:rsidRDefault="00B977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9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97"/>
      </w:pPr>
      <w:rPr>
        <w:rFonts w:ascii="Symbol" w:hAnsi="Symbol" w:cs="Symbol"/>
      </w:rPr>
    </w:lvl>
  </w:abstractNum>
  <w:abstractNum w:abstractNumId="2">
    <w:nsid w:val="74146B95"/>
    <w:multiLevelType w:val="multilevel"/>
    <w:tmpl w:val="0F0A54C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977A3"/>
    <w:rsid w:val="00275461"/>
    <w:rsid w:val="003A4720"/>
    <w:rsid w:val="003E407D"/>
    <w:rsid w:val="0082553C"/>
    <w:rsid w:val="00B977A3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A3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1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77A3"/>
    <w:rPr>
      <w:rFonts w:ascii="Calibri" w:eastAsia="Calibri" w:hAnsi="Calibri" w:cs="Times New Roman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B977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77A3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977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2017-03-17T10:56:00Z</dcterms:created>
  <dcterms:modified xsi:type="dcterms:W3CDTF">2017-03-17T10:57:00Z</dcterms:modified>
</cp:coreProperties>
</file>