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20" w:rsidRPr="007C38F7" w:rsidRDefault="00796D20" w:rsidP="00796D20">
      <w:pPr>
        <w:spacing w:after="0" w:line="240" w:lineRule="auto"/>
        <w:ind w:left="4537" w:firstLine="70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C38F7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796D20" w:rsidRPr="007C38F7" w:rsidRDefault="00796D20" w:rsidP="00796D20">
      <w:pPr>
        <w:shd w:val="clear" w:color="auto" w:fill="FFFFFF"/>
        <w:spacing w:after="0" w:line="240" w:lineRule="auto"/>
        <w:ind w:left="5245" w:right="-1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C38F7">
        <w:rPr>
          <w:rFonts w:ascii="Times New Roman" w:hAnsi="Times New Roman"/>
          <w:sz w:val="24"/>
          <w:szCs w:val="24"/>
          <w:lang w:eastAsia="ru-RU"/>
        </w:rPr>
        <w:t>к Методике </w:t>
      </w:r>
      <w:r w:rsidRPr="007C38F7">
        <w:rPr>
          <w:rFonts w:ascii="Times New Roman" w:hAnsi="Times New Roman"/>
          <w:bCs/>
          <w:sz w:val="24"/>
          <w:szCs w:val="24"/>
          <w:lang w:eastAsia="ru-RU"/>
        </w:rPr>
        <w:t>расчета арендной платы за государственное и иное имущество, которое входит в сферу управления Фонда государственного имущества Донецкой Народной Республики и пропорции ее распределения</w:t>
      </w:r>
    </w:p>
    <w:p w:rsidR="00796D20" w:rsidRPr="007C38F7" w:rsidRDefault="00796D20" w:rsidP="00796D20">
      <w:pPr>
        <w:shd w:val="clear" w:color="auto" w:fill="FFFFFF"/>
        <w:spacing w:after="0" w:line="240" w:lineRule="auto"/>
        <w:ind w:right="-1" w:firstLine="5245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C38F7">
        <w:rPr>
          <w:rFonts w:ascii="Times New Roman" w:hAnsi="Times New Roman"/>
          <w:sz w:val="24"/>
          <w:szCs w:val="24"/>
          <w:lang w:eastAsia="ru-RU"/>
        </w:rPr>
        <w:t>(пункт 8)</w:t>
      </w:r>
    </w:p>
    <w:p w:rsidR="00796D20" w:rsidRPr="007C38F7" w:rsidRDefault="00796D20" w:rsidP="00796D20">
      <w:pPr>
        <w:shd w:val="clear" w:color="auto" w:fill="FFFFFF"/>
        <w:spacing w:after="0" w:line="240" w:lineRule="auto"/>
        <w:ind w:right="-1" w:firstLine="6496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796D20" w:rsidRPr="007C38F7" w:rsidRDefault="00796D20" w:rsidP="00796D20">
      <w:pPr>
        <w:shd w:val="clear" w:color="auto" w:fill="FFFFFF"/>
        <w:spacing w:after="0" w:line="240" w:lineRule="auto"/>
        <w:ind w:right="-1" w:firstLine="6496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96D20" w:rsidRPr="007C38F7" w:rsidRDefault="00796D20" w:rsidP="00796D2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C38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АРЕНДНЫЕ СТАВКИ </w:t>
      </w:r>
      <w:r w:rsidRPr="007C38F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C38F7">
        <w:rPr>
          <w:rFonts w:ascii="Times New Roman" w:hAnsi="Times New Roman"/>
          <w:b/>
          <w:color w:val="000000"/>
          <w:sz w:val="28"/>
          <w:szCs w:val="28"/>
          <w:lang w:eastAsia="ru-RU"/>
        </w:rPr>
        <w:t>за использование недвижимого гос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ударственного и иного имущества</w:t>
      </w:r>
      <w:r w:rsidRPr="007C38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которое входит в сферу управления Фонда государственного имущества Донецкой Народной Республики</w:t>
      </w:r>
    </w:p>
    <w:p w:rsidR="00796D20" w:rsidRPr="007C38F7" w:rsidRDefault="00796D20" w:rsidP="00796D2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83"/>
        <w:gridCol w:w="3088"/>
      </w:tblGrid>
      <w:tr w:rsidR="00796D20" w:rsidRPr="007C38F7" w:rsidTr="00763CC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n110"/>
            <w:bookmarkEnd w:id="0"/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Использование арендатором недвижимого имущества по целевому назначению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Арендная ставка, проценты</w:t>
            </w: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казино, иных игровых заведений, игровых автоматов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2. Размещение пунктов продажи лотерейных билетов, пунктов обмена валюты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3. Размещение: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финансовых учреждений, ломбардов, бирж, брокерских, дилерских, маклерских, риэлтерских контор (агентств недвижимости), банкоматов, платежных терминалов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A54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(кроме принадлежащих   Центральному </w:t>
            </w:r>
            <w:r w:rsidRPr="00AA54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Республиканскому Банку Донецкой Народной Республики и его отделениям)</w:t>
            </w:r>
            <w:proofErr w:type="gramEnd"/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ресторанов с ночным режимом роботы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34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торговых объектов по продаже ювелирных изделий, изделий из драгоценных металлов и драгоценного камня, антиквариата, оружия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операторов телекоммуникаций, которые предоставляют услуги движимой (мобильной) связи, операторов и провайдеров телекоммуникаций, которые предоставляют услуги  доступа в Интернет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Размещение: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производителей рекламы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салонов красоты, парикмахерских высшей категории, саун, турецких бань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соляриев, кабинетов массажа, </w:t>
            </w: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тренажерных залов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торговых объектов по продаже автомобилей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наружной рекламы на зданиях и сооружениях</w:t>
            </w:r>
          </w:p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торговых автоматов, отпускающих продовольственные товары, в </w:t>
            </w:r>
            <w:proofErr w:type="spellStart"/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. кофейные автоматы</w:t>
            </w:r>
          </w:p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аптек, реализующих готовые лекарства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5. Организация концертов и другой зрелищно-развлекательной деятельности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6.Размещение субъектов хозяйствования, осуществляющих туроператорскую и турагентскую деятельность, отелей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7. Размещение субъектов хозяйствования,  осуществляющих деятельность по ремонту  объектов недвижимости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8. Размещение: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клиринговых учреждений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мастерских, осуществляющих техническое обслуживание и ремонт автомобилей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мастерских по ремонту ювелирных изделий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есторанов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частных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учреждений</w:t>
            </w: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здравоохранения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субъектов хозяйствования, действующих на основании частной собственности и осуществляющих хозяйственную деятельность по медицинской практике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торговых объектов по продаже очков, линз, стекол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субъектов хозяйствования, осуществляющих деятельность в сфере права, бухгалтерского учета и  налогообложения</w:t>
            </w:r>
          </w:p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кафе, баров, закусочных, кафетериев, осуществляющих продажу товаров подакцизной группы независимо от площади </w:t>
            </w:r>
          </w:p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субъектов хозяйствования, предоставляющих ритуальные услуги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редакций средств массовой информации: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- рекламного и эротического характера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- основанных в Донецкой Народной Республике международными организациями или при участии юридических или физических лиц других государств, лиц без гражданства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- более 50 проц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ентов </w:t>
            </w: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общего объема </w:t>
            </w:r>
            <w:proofErr w:type="gramStart"/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выпуска</w:t>
            </w:r>
            <w:proofErr w:type="gramEnd"/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которых составляют материалы иностранных средств массовой информации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основанных при участии субъектов хозяйствования, одним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видов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деятельности которых </w:t>
            </w: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является производство и поставка бумаги, полиграфического оборудования, технических средств вещания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9. Размещение: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лавок-складов, магазинов-складов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34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турбаз, мотелей, кемпингов, летних домиков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торговых объектов по продаже: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непродовольственных товаров, алкогольных и табачных изделий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промышленных товаров, которые были в использовании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вто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товаров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видео и аудиопродукции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офисных помещений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нтенн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Размещение физкультурно-спортивных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учреждений</w:t>
            </w: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, деятельность которых направлен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организацию и проведение занятий различными видами спорта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Размещение: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кафе, баров, закусочных, кафетериев, не осуществляющих продажу товаров подакцизной группы на площади более 20 </w:t>
            </w:r>
            <w:proofErr w:type="spellStart"/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субъектов хозяйствования, предоставляющих услуги, связанные с переводом денег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бирж, которые имеют статус неприбыльных организаций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ветеринарных больниц (клиник), лабораторий ветеринарной медицины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субъектов хозяйствования, осуществляющих деятельность по организации брачных знакомств и свадеб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кладов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субъектов хозяйствования, осуществляющих деятельность по выращиванию цветов, грибов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12. Размещение: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заведений ресторанного хозяйства по поставке блюд, приготовленных централизованно для употребления в других местах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субъектов хозяйствования, предоставляющих услуги по содержанию домашних животных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13. Размещение: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субъектов хозяйствования, действующих на основе частной собственности и предоставляющих услуги по перевозке и доставке (вручению) почтовых отправлений (курьерская служба)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стоянок для автомобилей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14. Размещение: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575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EA8">
              <w:rPr>
                <w:rFonts w:ascii="Times New Roman" w:hAnsi="Times New Roman"/>
                <w:sz w:val="28"/>
                <w:szCs w:val="28"/>
                <w:lang w:eastAsia="ru-RU"/>
              </w:rPr>
              <w:t>парикмахерских, кроме парикмахерских высшей категории</w:t>
            </w:r>
          </w:p>
          <w:p w:rsidR="00796D20" w:rsidRPr="007C38F7" w:rsidRDefault="00796D20" w:rsidP="00763CCB">
            <w:pPr>
              <w:spacing w:after="150" w:line="240" w:lineRule="auto"/>
              <w:ind w:firstLine="575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ксерокопировальной</w:t>
            </w:r>
            <w:proofErr w:type="spellEnd"/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техники для предоставления услуг населению по ксерокопированию документов </w:t>
            </w:r>
          </w:p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компьютерных клубов </w:t>
            </w: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интернет-кафе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ветеринарных аптек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рыбных хозяйств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частных образовательных организаций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школ, курсов по обучению водителей автомобилей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торговых объектов по продаже книг, газет и журналов, изданных на иностранных языках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субъектов хозяйствования, осуществляющих проектные, проектно-изыскательские, проектно-конструкторские работы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издательств печатных средств массовой информации издательской продукции, которые издаются на иностранных языках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издательств средств массовой информации, кроме указанных в </w:t>
            </w:r>
            <w:hyperlink r:id="rId7" w:anchor="n61" w:history="1">
              <w:r w:rsidRPr="007C38F7">
                <w:rPr>
                  <w:rFonts w:ascii="Times New Roman" w:hAnsi="Times New Roman"/>
                  <w:sz w:val="28"/>
                  <w:szCs w:val="28"/>
                </w:rPr>
                <w:t xml:space="preserve">пункте 9 </w:t>
              </w:r>
              <w:r w:rsidRPr="007C38F7">
                <w:rPr>
                  <w:rFonts w:ascii="Times New Roman" w:hAnsi="Times New Roman"/>
                  <w:sz w:val="28"/>
                  <w:szCs w:val="28"/>
                  <w:lang w:eastAsia="ru-RU"/>
                </w:rPr>
                <w:t>Методики</w:t>
              </w:r>
            </w:hyperlink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 и пункте 8 настоящего Приложения</w:t>
            </w:r>
            <w:proofErr w:type="gramEnd"/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15. Проведение выставок непродовольственных товаров без осуществления торговли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16. Размещение: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кафе, баров, закусочных, кафетериев, не осуществляющих продажу товаров подакцизной группы на площади 20 </w:t>
            </w:r>
            <w:proofErr w:type="spellStart"/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менее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торговых объектов по продаже продовольственных товаров, кроме товаров подакцизной группы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17. Размещение: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торговых объектов по продаже ортопедических изделий;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торговых объектов по продаже полиграфической продукции и канцтоваров, лицензированной виде</w:t>
            </w:r>
            <w:proofErr w:type="gramStart"/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аудиопродукц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ии, предназначенных для образовательных организаций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18. Проведение выставок изобразительной и книжной продукции, произведенной в Донецкой Народной Республике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19.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Размещение: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столовых, буфетов, не осуществляющих продажу товаров подакцизной группы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фирменных магазинов отечественных предприятий-товаропроизводителей, кроме тех, которые производят товары подакцизной группы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объектов почтовой связи на площади, используемой для предоставления услуг почтовой связи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субъектов хозяйствования, предоставляющих услуги по перевозке и доставке (вручению) почтовых отправлений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20. Размещение: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34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оздоровительных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учреждений</w:t>
            </w: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детей и молодежи 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rPr>
          <w:trHeight w:val="369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34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санаторно-курортных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учреждений</w:t>
            </w: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детей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501581" w:rsidRDefault="00796D20" w:rsidP="00763CCB">
            <w:pPr>
              <w:spacing w:after="150" w:line="240" w:lineRule="auto"/>
              <w:ind w:firstLine="434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отделений банков </w:t>
            </w:r>
            <w:r w:rsidRPr="00AA54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(кроме </w:t>
            </w:r>
            <w:r w:rsidRPr="00AA54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отделений</w:t>
            </w:r>
            <w:r w:rsidRPr="00AA54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Центрального </w:t>
            </w:r>
            <w:r w:rsidRPr="00AA54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Республиканского Банка Донецкой Народной Республики)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на площади, используемой для осуществления платежей за жилищно-коммунальные услуги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575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субъектов хозяйствования, осуществляющих бытовое обслуживание населения,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том числе печать фотографий, и связанные с этим услуги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34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5E17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торговых объектов по продаже книг, газет и </w:t>
            </w:r>
            <w:r w:rsidRPr="00775E17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lastRenderedPageBreak/>
              <w:t>журналов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21. Размещение: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столовых, буфетов, не осуществляющих продажу товаро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подакцизной группы, в образовательных организациях</w:t>
            </w: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военных частях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общественных туалетов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камер хранения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22. Размещение: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аптек на площади, используемой для изготовления лекарств по рецептам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мастерских художников, скульпторов, народных мастеров площадью менее 50 кв. метров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34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научно-исследовательских учреждений, </w:t>
            </w:r>
            <w:proofErr w:type="gramStart"/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кроме</w:t>
            </w:r>
            <w:proofErr w:type="gramEnd"/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бюджетных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23.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Размещение: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аптек, обслуживающих льготные категории населения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организаций, предоставляющих услуги по  надзору за лицами с физическими или умственными недостатками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библиотек, архивов, музеев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детских молочных кухонь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торговых объектов по продаже продовольственных товаров для льготных категорий граждан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24. Размещение: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учреждений</w:t>
            </w: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социальной защиты для бездомных граждан, беспризорных детей и учреждений, предназначенных для временного или постоянного пребывания граждан преклонного возраста и инвалидов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4108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учреждений социального обслуживания для семей, детей и молодежи, в частности центров </w:t>
            </w:r>
            <w:r w:rsidRPr="0041081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социально-психологической</w:t>
            </w:r>
            <w:r w:rsidRPr="00353E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реабилитации детей, социальных общежитий для детей-сирот и детей, лишенных родительской опеки, социальных центров матери и ребенка, цен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тров социально-психологической </w:t>
            </w:r>
            <w:r w:rsidRPr="00353EA8">
              <w:rPr>
                <w:rFonts w:ascii="Times New Roman" w:hAnsi="Times New Roman"/>
                <w:sz w:val="28"/>
                <w:szCs w:val="28"/>
                <w:lang w:eastAsia="ru-RU"/>
              </w:rPr>
              <w:t>помощи, центров реабилитации детей и молодежи с функциональными ограничениями, центров для ВИЧ-инфицированных детей и молодежи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25. Размещения транспортных предприятий </w:t>
            </w:r>
            <w:proofErr w:type="gramStart"/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перевозке пассажиров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перевозке грузов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26. Размещение творческих союзов,  общественных, религиозных и благотворительных организаций на площади, которая не используется для осуществления предпринимательской деятельности и составляет: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не более 50 кв. м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более 50 кв. м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27. </w:t>
            </w: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общественных организаций инвалидов на площади, которая не используется для осуществления предпринимательской деятельности и составляет: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не более 100 кв. м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более 100 кв. м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Default="00796D20" w:rsidP="00763CC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28. Размещение субъектов хозяйствования, изготавливающих движимый состав городского электротранспорта</w:t>
            </w:r>
          </w:p>
          <w:p w:rsidR="00796D20" w:rsidRPr="007C38F7" w:rsidRDefault="00796D20" w:rsidP="00763CC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37232A" w:rsidRDefault="00796D20" w:rsidP="00763CC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29. Размещение научного парка, его учредителей, партнеров научного парка, реализующих проекты научного парка</w:t>
            </w:r>
          </w:p>
          <w:p w:rsidR="00796D20" w:rsidRPr="0037232A" w:rsidRDefault="00796D20" w:rsidP="00763CC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30. Размещение дипломатических представительств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консульских учреждений иностранных государств, представительств международных межправительственных организаций в Донецкой </w:t>
            </w: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Народной Республике (кроме договоров, арендная плата по которым урегулирована межправительственными соглашениями)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</w:tr>
      <w:tr w:rsidR="00796D20" w:rsidRPr="007C38F7" w:rsidTr="00763CC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31</w:t>
            </w: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. Иное использование недвижимого имущества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96D20" w:rsidRPr="007C38F7" w:rsidRDefault="00796D20" w:rsidP="00763CC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38F7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03327B" w:rsidRDefault="0003327B" w:rsidP="001F04E9">
      <w:bookmarkStart w:id="1" w:name="_GoBack"/>
      <w:bookmarkEnd w:id="1"/>
    </w:p>
    <w:sectPr w:rsidR="0003327B" w:rsidSect="00367867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E18" w:rsidRDefault="00B91E18">
      <w:pPr>
        <w:spacing w:after="0" w:line="240" w:lineRule="auto"/>
      </w:pPr>
      <w:r>
        <w:separator/>
      </w:r>
    </w:p>
  </w:endnote>
  <w:endnote w:type="continuationSeparator" w:id="0">
    <w:p w:rsidR="00B91E18" w:rsidRDefault="00B9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E18" w:rsidRDefault="00B91E18">
      <w:pPr>
        <w:spacing w:after="0" w:line="240" w:lineRule="auto"/>
      </w:pPr>
      <w:r>
        <w:separator/>
      </w:r>
    </w:p>
  </w:footnote>
  <w:footnote w:type="continuationSeparator" w:id="0">
    <w:p w:rsidR="00B91E18" w:rsidRDefault="00B91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EA" w:rsidRDefault="00796D20" w:rsidP="001324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14EA" w:rsidRDefault="001F04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EA" w:rsidRDefault="001F04E9">
    <w:pPr>
      <w:pStyle w:val="a3"/>
      <w:jc w:val="center"/>
    </w:pPr>
  </w:p>
  <w:p w:rsidR="002614EA" w:rsidRPr="00C54A0E" w:rsidRDefault="001F04E9" w:rsidP="00C54A0E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EA" w:rsidRDefault="001F04E9">
    <w:pPr>
      <w:pStyle w:val="a3"/>
      <w:jc w:val="center"/>
    </w:pPr>
  </w:p>
  <w:p w:rsidR="002614EA" w:rsidRDefault="001F04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FB"/>
    <w:rsid w:val="0003327B"/>
    <w:rsid w:val="0004440F"/>
    <w:rsid w:val="000C0D53"/>
    <w:rsid w:val="001F04E9"/>
    <w:rsid w:val="00292B9C"/>
    <w:rsid w:val="00352790"/>
    <w:rsid w:val="0037232A"/>
    <w:rsid w:val="00506225"/>
    <w:rsid w:val="00570EA4"/>
    <w:rsid w:val="0064789C"/>
    <w:rsid w:val="00796D20"/>
    <w:rsid w:val="0094030B"/>
    <w:rsid w:val="00B91E18"/>
    <w:rsid w:val="00CE5332"/>
    <w:rsid w:val="00DC405B"/>
    <w:rsid w:val="00E106D8"/>
    <w:rsid w:val="00FB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6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D20"/>
    <w:rPr>
      <w:rFonts w:ascii="Calibri" w:eastAsia="Calibri" w:hAnsi="Calibri" w:cs="Times New Roman"/>
    </w:rPr>
  </w:style>
  <w:style w:type="character" w:styleId="a5">
    <w:name w:val="page number"/>
    <w:uiPriority w:val="99"/>
    <w:rsid w:val="00796D20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D20"/>
    <w:rPr>
      <w:rFonts w:ascii="Tahoma" w:eastAsia="Calibri" w:hAnsi="Tahoma" w:cs="Tahoma"/>
      <w:sz w:val="16"/>
      <w:szCs w:val="16"/>
    </w:rPr>
  </w:style>
  <w:style w:type="character" w:customStyle="1" w:styleId="1">
    <w:name w:val="Заголовок №1_"/>
    <w:basedOn w:val="a0"/>
    <w:rsid w:val="00352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0">
    <w:name w:val="Заголовок №1"/>
    <w:basedOn w:val="1"/>
    <w:rsid w:val="00352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Заголовок №2_"/>
    <w:basedOn w:val="a0"/>
    <w:rsid w:val="00352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0">
    <w:name w:val="Заголовок №2"/>
    <w:basedOn w:val="2"/>
    <w:rsid w:val="00352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352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352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352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352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352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352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27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6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D20"/>
    <w:rPr>
      <w:rFonts w:ascii="Calibri" w:eastAsia="Calibri" w:hAnsi="Calibri" w:cs="Times New Roman"/>
    </w:rPr>
  </w:style>
  <w:style w:type="character" w:styleId="a5">
    <w:name w:val="page number"/>
    <w:uiPriority w:val="99"/>
    <w:rsid w:val="00796D20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D20"/>
    <w:rPr>
      <w:rFonts w:ascii="Tahoma" w:eastAsia="Calibri" w:hAnsi="Tahoma" w:cs="Tahoma"/>
      <w:sz w:val="16"/>
      <w:szCs w:val="16"/>
    </w:rPr>
  </w:style>
  <w:style w:type="character" w:customStyle="1" w:styleId="1">
    <w:name w:val="Заголовок №1_"/>
    <w:basedOn w:val="a0"/>
    <w:rsid w:val="00352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0">
    <w:name w:val="Заголовок №1"/>
    <w:basedOn w:val="1"/>
    <w:rsid w:val="00352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Заголовок №2_"/>
    <w:basedOn w:val="a0"/>
    <w:rsid w:val="00352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0">
    <w:name w:val="Заголовок №2"/>
    <w:basedOn w:val="2"/>
    <w:rsid w:val="00352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352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352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352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352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352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352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27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1.rada.gov.ua/laws/show/786-95-%D0%B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Тришина Ольга Владимировна</dc:creator>
  <cp:lastModifiedBy>gs5_ksnpa</cp:lastModifiedBy>
  <cp:revision>2</cp:revision>
  <cp:lastPrinted>2017-04-20T13:28:00Z</cp:lastPrinted>
  <dcterms:created xsi:type="dcterms:W3CDTF">2017-05-25T08:58:00Z</dcterms:created>
  <dcterms:modified xsi:type="dcterms:W3CDTF">2017-05-25T08:58:00Z</dcterms:modified>
</cp:coreProperties>
</file>