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B0" w:rsidRPr="00D10CB0" w:rsidRDefault="00D10CB0" w:rsidP="00D10CB0">
      <w:pPr>
        <w:widowControl w:val="0"/>
        <w:ind w:left="4962"/>
        <w:jc w:val="both"/>
        <w:rPr>
          <w:rFonts w:eastAsia="Times New Roman"/>
          <w:sz w:val="24"/>
          <w:szCs w:val="28"/>
          <w:lang w:eastAsia="ru-RU"/>
        </w:rPr>
      </w:pPr>
      <w:r w:rsidRPr="00D10CB0">
        <w:rPr>
          <w:rFonts w:eastAsia="Times New Roman"/>
          <w:sz w:val="24"/>
          <w:szCs w:val="28"/>
          <w:lang w:eastAsia="ru-RU"/>
        </w:rPr>
        <w:t>Приложение 3 к Инструкции по устройству, осмотру и измерению сопротивления заземлений шахтного электрооборудования (п. 3.19)</w:t>
      </w:r>
    </w:p>
    <w:p w:rsidR="00D10CB0" w:rsidRPr="00D10CB0" w:rsidRDefault="00D10CB0" w:rsidP="00D10CB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D10CB0" w:rsidRPr="00D10CB0" w:rsidRDefault="00D10CB0" w:rsidP="00D10CB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D10CB0" w:rsidRPr="00D10CB0" w:rsidRDefault="00D10CB0" w:rsidP="00D10CB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10CB0">
        <w:rPr>
          <w:rFonts w:eastAsia="Times New Roman"/>
          <w:color w:val="000000"/>
          <w:sz w:val="28"/>
          <w:szCs w:val="28"/>
          <w:lang w:eastAsia="ru-RU"/>
        </w:rPr>
        <w:t xml:space="preserve">ОСОБЕННОСТИ ОБУСТРОЙСТВА </w:t>
      </w:r>
      <w:proofErr w:type="gramStart"/>
      <w:r w:rsidRPr="00D10CB0">
        <w:rPr>
          <w:rFonts w:eastAsia="Times New Roman"/>
          <w:color w:val="000000"/>
          <w:sz w:val="28"/>
          <w:szCs w:val="28"/>
          <w:lang w:eastAsia="ru-RU"/>
        </w:rPr>
        <w:t>ШАХТНЫХ</w:t>
      </w:r>
      <w:proofErr w:type="gramEnd"/>
      <w:r w:rsidRPr="00D10CB0">
        <w:rPr>
          <w:rFonts w:eastAsia="Times New Roman"/>
          <w:color w:val="000000"/>
          <w:sz w:val="28"/>
          <w:szCs w:val="28"/>
          <w:lang w:eastAsia="ru-RU"/>
        </w:rPr>
        <w:t xml:space="preserve"> ЗАЗЕМЛИТЕЛЕЙ</w:t>
      </w:r>
    </w:p>
    <w:p w:rsidR="00D10CB0" w:rsidRPr="00D10CB0" w:rsidRDefault="00D10CB0" w:rsidP="00D10CB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1. Заземлители, располагающиеся в водоотливной канаве следует укладывать в горизонтальном положении в углубленном месте сточной канавы на «подушку» толщиной не менее 50 мм из песка или мелких кусков породы и сверху засыпать слоем в 150 мм из такого же материала (рис. 1).</w:t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object w:dxaOrig="5399" w:dyaOrig="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78.5pt" o:ole="">
            <v:imagedata r:id="rId7" o:title=""/>
          </v:shape>
          <o:OLEObject Type="Embed" ProgID="Visio.Drawing.11" ShapeID="_x0000_i1025" DrawAspect="Content" ObjectID="_1552136467" r:id="rId8"/>
        </w:objec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Рисунок 1 –  Схема расположения заземлителя в водоотливной канаве: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1 – заземлитель; 2 – заземляющий проводник; 3 – мелкая порода или песок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2. В выработках, где нет водоотливных канав, труба заземления должна помещаться в шпур, пробуренный вертикально или под углом 30° от вертикальной оси в любую сторону на глубину не менее 1,4 м (рис. 2).</w:t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left="6379"/>
        <w:jc w:val="both"/>
        <w:rPr>
          <w:rFonts w:eastAsia="Times New Roman"/>
          <w:sz w:val="24"/>
          <w:szCs w:val="28"/>
          <w:lang w:eastAsia="ru-RU"/>
        </w:rPr>
      </w:pPr>
      <w:r w:rsidRPr="00D10CB0">
        <w:rPr>
          <w:rFonts w:eastAsia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noProof/>
          <w:sz w:val="22"/>
          <w:lang w:eastAsia="ru-RU"/>
        </w:rPr>
        <w:drawing>
          <wp:inline distT="0" distB="0" distL="0" distR="0" wp14:anchorId="75EB8041" wp14:editId="66A422EA">
            <wp:extent cx="3485515" cy="1541780"/>
            <wp:effectExtent l="0" t="990600" r="0" b="972820"/>
            <wp:docPr id="1" name="Рисунок 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5340000">
                      <a:off x="0" y="0"/>
                      <a:ext cx="348551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Рисунок 2 – Схема расположения заземления в шпуре</w:t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При необходимости должно устраиваться несколько заземлителей. Труба, а также пространство между наружной стенкой и стенкой шпура заполняются гигроскопическим материалом (песком, золой и т.п.), периодически увлажняемым.</w:t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3. Три смежных рамы </w:t>
      </w:r>
      <w:proofErr w:type="spellStart"/>
      <w:r w:rsidRPr="00D10CB0">
        <w:rPr>
          <w:rFonts w:eastAsia="Times New Roman"/>
          <w:sz w:val="28"/>
          <w:szCs w:val="28"/>
          <w:lang w:eastAsia="ru-RU"/>
        </w:rPr>
        <w:t>металлокрепи</w:t>
      </w:r>
      <w:proofErr w:type="spellEnd"/>
      <w:r w:rsidRPr="00D10CB0">
        <w:rPr>
          <w:rFonts w:eastAsia="Times New Roman"/>
          <w:sz w:val="28"/>
          <w:szCs w:val="28"/>
          <w:lang w:eastAsia="ru-RU"/>
        </w:rPr>
        <w:t>, используемые в качестве местного естественного заземления, соединяются между собой металлическим проводником из стали или меди сечением не менее соответственно 50 и 25 мм</w:t>
      </w:r>
      <w:proofErr w:type="gramStart"/>
      <w:r w:rsidRPr="00D10CB0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и имеют связь с другими рамами крепления посредством распорных элементов (рис. 3, 4, 5).</w:t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4. В качестве </w:t>
      </w:r>
      <w:proofErr w:type="gramStart"/>
      <w:r w:rsidRPr="00D10CB0">
        <w:rPr>
          <w:rFonts w:eastAsia="Times New Roman"/>
          <w:sz w:val="28"/>
          <w:szCs w:val="28"/>
          <w:lang w:eastAsia="ru-RU"/>
        </w:rPr>
        <w:t>дополнительного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заземлителя для аппаратов защиты от токов утечки на землю может использоваться одна рама крепи (рис. 6).</w:t>
      </w:r>
    </w:p>
    <w:p w:rsidR="00D10CB0" w:rsidRPr="00D10CB0" w:rsidRDefault="00D10CB0" w:rsidP="00D10CB0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r w:rsidRPr="00D10CB0">
        <w:rPr>
          <w:rFonts w:eastAsia="Times New Roman"/>
          <w:sz w:val="24"/>
          <w:szCs w:val="28"/>
          <w:lang w:eastAsia="ru-RU"/>
        </w:rPr>
        <w:t>Продолжение приложения 3</w:t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1DC5B07" wp14:editId="3D9CE439">
            <wp:extent cx="5245100" cy="2950210"/>
            <wp:effectExtent l="19050" t="0" r="0" b="0"/>
            <wp:docPr id="2" name="Рисунок 2" descr="Заземл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земл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Рисунок 3 – Пример устройства местного заземлителя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с использованием гибкого соединительного проводника (троса)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6EC3FE4" wp14:editId="705BD7DB">
            <wp:extent cx="5633085" cy="2812415"/>
            <wp:effectExtent l="19050" t="0" r="5715" b="0"/>
            <wp:docPr id="3" name="Рисунок 3" descr="Заземл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земл 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0"/>
                    </a:blip>
                    <a:srcRect l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Рисунок 4 – Пример устройства местного заземлителя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с использованием сборной шины как соединительного проводника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Default="00D10CB0" w:rsidP="00D10CB0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r w:rsidRPr="00D10CB0">
        <w:rPr>
          <w:rFonts w:eastAsia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E74D816" wp14:editId="33926A48">
            <wp:extent cx="5391785" cy="2907030"/>
            <wp:effectExtent l="19050" t="0" r="0" b="0"/>
            <wp:docPr id="4" name="Рисунок 4" descr="Заземл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земл 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Рисунок 5 – Пример устройства местного заземлителя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с использованием сборной шины как соединительного проводника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и крепления его к рамам крепи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3041F08" wp14:editId="20272557">
            <wp:extent cx="6288405" cy="2423795"/>
            <wp:effectExtent l="19050" t="0" r="0" b="0"/>
            <wp:docPr id="5" name="Рисунок 5" descr="Заземл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земл 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Рисунок 6 – Пример устройства дополнительного заземлителя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для аппарата защиты от токов утечки на землю: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1 – рама крепи; 2 – трансформаторная подстанция; 3 – заземляющие проводники; 4 – изолированный проводник </w:t>
      </w:r>
      <w:proofErr w:type="gramStart"/>
      <w:r w:rsidRPr="00D10CB0">
        <w:rPr>
          <w:rFonts w:eastAsia="Times New Roman"/>
          <w:sz w:val="28"/>
          <w:szCs w:val="28"/>
          <w:lang w:eastAsia="ru-RU"/>
        </w:rPr>
        <w:t>дополнительного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заземлителя;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5 – рама крепи, используемая в качестве </w:t>
      </w:r>
      <w:proofErr w:type="gramStart"/>
      <w:r w:rsidRPr="00D10CB0">
        <w:rPr>
          <w:rFonts w:eastAsia="Times New Roman"/>
          <w:sz w:val="28"/>
          <w:szCs w:val="28"/>
          <w:lang w:eastAsia="ru-RU"/>
        </w:rPr>
        <w:t>дополнительного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заземлителя.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r w:rsidRPr="00D10CB0">
        <w:rPr>
          <w:rFonts w:eastAsia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5. Соединительные проводники, используемые для присоединения к рамам </w:t>
      </w:r>
      <w:proofErr w:type="spellStart"/>
      <w:r w:rsidRPr="00D10CB0">
        <w:rPr>
          <w:rFonts w:eastAsia="Times New Roman"/>
          <w:sz w:val="28"/>
          <w:szCs w:val="28"/>
          <w:lang w:eastAsia="ru-RU"/>
        </w:rPr>
        <w:t>металлокрепи</w:t>
      </w:r>
      <w:proofErr w:type="spellEnd"/>
      <w:r w:rsidRPr="00D10CB0">
        <w:rPr>
          <w:rFonts w:eastAsia="Times New Roman"/>
          <w:sz w:val="28"/>
          <w:szCs w:val="28"/>
          <w:lang w:eastAsia="ru-RU"/>
        </w:rPr>
        <w:t xml:space="preserve">, присоединяются </w:t>
      </w:r>
      <w:proofErr w:type="gramStart"/>
      <w:r w:rsidRPr="00D10CB0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последним способами, приведенными на рисунке 7.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8D02D42" wp14:editId="05650EBA">
            <wp:extent cx="4801211" cy="4977441"/>
            <wp:effectExtent l="19050" t="0" r="0" b="0"/>
            <wp:docPr id="6" name="Рисунок 6" descr="Заземл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земл 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 t="7764" b="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11" cy="497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Рисунок 7 – Примеры присоединения соединительных проводников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к стойкам рам крепи: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а, </w:t>
      </w:r>
      <w:proofErr w:type="gramStart"/>
      <w:r w:rsidRPr="00D10CB0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– присоединение сваркой с помощью планок и скоб (хомутов)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различной конструкции;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в – разъемное резьбовое соединение скобы с наконечником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соединительного проводника; 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D10CB0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– резьбовое соединение скобы со сборной шиной –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>соединительным проводником</w:t>
      </w:r>
    </w:p>
    <w:p w:rsidR="00D10CB0" w:rsidRPr="00D10CB0" w:rsidRDefault="00D10CB0" w:rsidP="00D10CB0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6. Использование специально изготовленной стяжки из стальных уголков или полосы в качестве соединительных проводников между рамами выполняется согласно рисунку 8. </w:t>
      </w:r>
    </w:p>
    <w:p w:rsidR="00D10CB0" w:rsidRPr="00D10CB0" w:rsidRDefault="00D10CB0" w:rsidP="00D10CB0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r w:rsidRPr="00D10CB0">
        <w:rPr>
          <w:rFonts w:eastAsia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0F2AF91" wp14:editId="494617C8">
            <wp:extent cx="5106670" cy="4986020"/>
            <wp:effectExtent l="19050" t="0" r="0" b="0"/>
            <wp:docPr id="7" name="Рисунок 7" descr="Заземл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земл 0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60000"/>
                    </a:blip>
                    <a:srcRect l="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49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B0" w:rsidRPr="00D10CB0" w:rsidRDefault="00D10CB0" w:rsidP="00D10CB0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Рисунок 8 – Пример устройства местного заземлителя в камерах,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D10CB0">
        <w:rPr>
          <w:rFonts w:eastAsia="Times New Roman"/>
          <w:sz w:val="28"/>
          <w:szCs w:val="28"/>
          <w:lang w:eastAsia="ru-RU"/>
        </w:rPr>
        <w:t>местах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10CB0">
        <w:rPr>
          <w:rFonts w:eastAsia="Times New Roman"/>
          <w:sz w:val="28"/>
          <w:szCs w:val="28"/>
          <w:lang w:eastAsia="ru-RU"/>
        </w:rPr>
        <w:t>уширений</w:t>
      </w:r>
      <w:proofErr w:type="spellEnd"/>
      <w:r w:rsidRPr="00D10CB0">
        <w:rPr>
          <w:rFonts w:eastAsia="Times New Roman"/>
          <w:sz w:val="28"/>
          <w:szCs w:val="28"/>
          <w:lang w:eastAsia="ru-RU"/>
        </w:rPr>
        <w:t xml:space="preserve"> штреков и других стационарных условиях: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а – с использованием специально изготовленных стяжек из уголка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при применении крепи, имеющей отверстия для закрепления стяжек; 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D10CB0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D10CB0">
        <w:rPr>
          <w:rFonts w:eastAsia="Times New Roman"/>
          <w:sz w:val="28"/>
          <w:szCs w:val="28"/>
          <w:lang w:eastAsia="ru-RU"/>
        </w:rPr>
        <w:t xml:space="preserve"> – с использованием специальных стяжек из полосы;</w:t>
      </w:r>
    </w:p>
    <w:p w:rsidR="00D10CB0" w:rsidRPr="00D10CB0" w:rsidRDefault="00D10CB0" w:rsidP="00D10CB0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10CB0">
        <w:rPr>
          <w:rFonts w:eastAsia="Times New Roman"/>
          <w:sz w:val="28"/>
          <w:szCs w:val="28"/>
          <w:lang w:eastAsia="ru-RU"/>
        </w:rPr>
        <w:t xml:space="preserve">1 – стойка крепи; 2 – специальный стяжной элемент из уголка с отверстиями или шпильками для присоединения заземляющих проводников; </w:t>
      </w:r>
    </w:p>
    <w:p w:rsidR="00212810" w:rsidRPr="00212810" w:rsidRDefault="00D10CB0" w:rsidP="00D10CB0">
      <w:pPr>
        <w:jc w:val="both"/>
        <w:rPr>
          <w:sz w:val="28"/>
          <w:szCs w:val="28"/>
        </w:rPr>
      </w:pPr>
      <w:r w:rsidRPr="00D10CB0">
        <w:rPr>
          <w:rFonts w:eastAsia="Times New Roman"/>
          <w:sz w:val="28"/>
          <w:szCs w:val="28"/>
          <w:lang w:eastAsia="ru-RU"/>
        </w:rPr>
        <w:t>3 – специальная стяжка из полосы; 4 – планка</w:t>
      </w:r>
    </w:p>
    <w:sectPr w:rsidR="00212810" w:rsidRPr="00212810" w:rsidSect="00212810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3E" w:rsidRDefault="008B6B3E" w:rsidP="00947569">
      <w:r>
        <w:separator/>
      </w:r>
    </w:p>
  </w:endnote>
  <w:endnote w:type="continuationSeparator" w:id="0">
    <w:p w:rsidR="008B6B3E" w:rsidRDefault="008B6B3E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3E" w:rsidRDefault="008B6B3E" w:rsidP="00947569">
      <w:r>
        <w:separator/>
      </w:r>
    </w:p>
  </w:footnote>
  <w:footnote w:type="continuationSeparator" w:id="0">
    <w:p w:rsidR="008B6B3E" w:rsidRDefault="008B6B3E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D10CB0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3E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8B6B3E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10CB0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521</Words>
  <Characters>2976</Characters>
  <Application>Microsoft Office Word</Application>
  <DocSecurity>0</DocSecurity>
  <Lines>24</Lines>
  <Paragraphs>6</Paragraphs>
  <ScaleCrop>false</ScaleCrop>
  <Company>diakov.net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2017-03-27T13:13:00Z</dcterms:created>
  <dcterms:modified xsi:type="dcterms:W3CDTF">2017-03-27T13:15:00Z</dcterms:modified>
</cp:coreProperties>
</file>