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1" w:rsidRPr="00E068C1" w:rsidRDefault="00E068C1" w:rsidP="00E068C1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>Приложение 1</w:t>
      </w:r>
      <w:r w:rsidRPr="00E068C1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 w:rsidR="00E068C1" w:rsidRPr="00E068C1" w:rsidRDefault="00E068C1" w:rsidP="00E068C1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E068C1">
        <w:rPr>
          <w:rFonts w:eastAsia="Calibri" w:cs="Times New Roman"/>
          <w:color w:val="000000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E068C1" w:rsidRPr="00E068C1" w:rsidRDefault="00E068C1" w:rsidP="00E068C1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E068C1">
        <w:rPr>
          <w:rFonts w:eastAsia="Calibri" w:cs="Times New Roman"/>
          <w:color w:val="000000"/>
          <w:sz w:val="24"/>
          <w:szCs w:val="24"/>
          <w:lang w:eastAsia="ru-RU"/>
        </w:rPr>
        <w:t>(</w:t>
      </w:r>
      <w:proofErr w:type="spellStart"/>
      <w:r w:rsidRPr="00E068C1">
        <w:rPr>
          <w:rFonts w:eastAsia="Calibri" w:cs="Times New Roman"/>
          <w:color w:val="000000"/>
          <w:sz w:val="24"/>
          <w:szCs w:val="24"/>
          <w:lang w:eastAsia="ru-RU"/>
        </w:rPr>
        <w:t>п.п</w:t>
      </w:r>
      <w:proofErr w:type="spellEnd"/>
      <w:r w:rsidRPr="00E068C1">
        <w:rPr>
          <w:rFonts w:eastAsia="Calibri" w:cs="Times New Roman"/>
          <w:color w:val="000000"/>
          <w:sz w:val="24"/>
          <w:szCs w:val="24"/>
          <w:lang w:eastAsia="ru-RU"/>
        </w:rPr>
        <w:t>. 4.1.21; 4.1.23)</w:t>
      </w:r>
    </w:p>
    <w:p w:rsidR="00E068C1" w:rsidRPr="00E068C1" w:rsidRDefault="00E068C1" w:rsidP="00E068C1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>Таблица 1</w:t>
      </w:r>
    </w:p>
    <w:p w:rsidR="00E068C1" w:rsidRPr="00E068C1" w:rsidRDefault="00E068C1" w:rsidP="00E068C1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>Предельно допустимые концентрации пыли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814"/>
        <w:gridCol w:w="1620"/>
      </w:tblGrid>
      <w:tr w:rsidR="00E068C1" w:rsidRPr="00E068C1" w:rsidTr="00456177"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Качественная характеристика пыли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Содержание свободного диоксида кремния в пыли, %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ПДК, мг/м</w:t>
            </w:r>
            <w:r w:rsidRPr="00E068C1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</w:p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по общей массе</w:t>
            </w:r>
          </w:p>
        </w:tc>
      </w:tr>
      <w:tr w:rsidR="00E068C1" w:rsidRPr="00E068C1" w:rsidTr="00456177"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Породная, </w:t>
            </w:r>
            <w:proofErr w:type="spell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углепородная</w:t>
            </w:r>
            <w:proofErr w:type="spellEnd"/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от 10 до 70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68C1" w:rsidRPr="00E068C1" w:rsidTr="00456177"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Углепородная</w:t>
            </w:r>
            <w:proofErr w:type="spellEnd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, угольная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68C1" w:rsidRPr="00E068C1" w:rsidTr="00456177"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Антрацитовая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68C1" w:rsidRPr="00E068C1" w:rsidTr="00456177"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Пыль каменного угля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068C1" w:rsidRPr="00E068C1" w:rsidRDefault="00E068C1" w:rsidP="00E068C1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 xml:space="preserve">Таблица 2 </w:t>
      </w:r>
    </w:p>
    <w:p w:rsidR="00E068C1" w:rsidRPr="00E068C1" w:rsidRDefault="00E068C1" w:rsidP="00E068C1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 xml:space="preserve"> Предельно допустимые уровни шума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52"/>
      </w:tblGrid>
      <w:tr w:rsidR="00E068C1" w:rsidRPr="00E068C1" w:rsidTr="00456177">
        <w:tc>
          <w:tcPr>
            <w:tcW w:w="7128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Рабочие места (зоны) и виды работ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Уровни шума и</w:t>
            </w:r>
          </w:p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эквивалентные уровни</w:t>
            </w:r>
          </w:p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шума, </w:t>
            </w:r>
            <w:proofErr w:type="spell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(децибел по шкале А)</w:t>
            </w:r>
          </w:p>
        </w:tc>
      </w:tr>
      <w:tr w:rsidR="00E068C1" w:rsidRPr="00E068C1" w:rsidTr="00456177">
        <w:tc>
          <w:tcPr>
            <w:tcW w:w="7128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Горные выработки, производственные помещения, </w:t>
            </w:r>
          </w:p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территория поверхности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068C1" w:rsidRPr="00E068C1" w:rsidTr="00456177">
        <w:tc>
          <w:tcPr>
            <w:tcW w:w="7128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Кабины наблюдений и дистанционного управления: 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068C1" w:rsidRPr="00E068C1" w:rsidTr="00456177">
        <w:tc>
          <w:tcPr>
            <w:tcW w:w="7128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без речевой связи по телефону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068C1" w:rsidRPr="00E068C1" w:rsidTr="00456177">
        <w:tc>
          <w:tcPr>
            <w:tcW w:w="7128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с речевой связью по телефону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068C1" w:rsidRPr="00E068C1" w:rsidTr="00456177">
        <w:tc>
          <w:tcPr>
            <w:tcW w:w="7128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3. Помещения диспетчерской службы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068C1" w:rsidRPr="00E068C1" w:rsidTr="00456177">
        <w:tc>
          <w:tcPr>
            <w:tcW w:w="7128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4. Административно-руководящая деятельность</w:t>
            </w:r>
          </w:p>
        </w:tc>
        <w:tc>
          <w:tcPr>
            <w:tcW w:w="2652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068C1" w:rsidRPr="00E068C1" w:rsidRDefault="00E068C1" w:rsidP="00E068C1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E068C1" w:rsidRPr="00E068C1" w:rsidRDefault="00E068C1" w:rsidP="00E068C1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 xml:space="preserve">Таблица 3 </w:t>
      </w:r>
    </w:p>
    <w:p w:rsidR="00E068C1" w:rsidRPr="00E068C1" w:rsidRDefault="00E068C1" w:rsidP="00E068C1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eastAsia="Calibri" w:cs="Times New Roman"/>
          <w:sz w:val="24"/>
          <w:szCs w:val="24"/>
          <w:lang w:eastAsia="ru-RU"/>
        </w:rPr>
        <w:t xml:space="preserve"> Предельно допустимые уровни вибрации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173"/>
        <w:gridCol w:w="1395"/>
        <w:gridCol w:w="1405"/>
      </w:tblGrid>
      <w:tr w:rsidR="00E068C1" w:rsidRPr="00E068C1" w:rsidTr="00456177">
        <w:tc>
          <w:tcPr>
            <w:tcW w:w="1735" w:type="dxa"/>
            <w:vMerge w:val="restart"/>
            <w:vAlign w:val="center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вибрации</w:t>
            </w:r>
          </w:p>
        </w:tc>
        <w:tc>
          <w:tcPr>
            <w:tcW w:w="5173" w:type="dxa"/>
            <w:vMerge w:val="restart"/>
            <w:vAlign w:val="center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Категория вибрации </w:t>
            </w:r>
          </w:p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(вид машин, оборудования)</w:t>
            </w:r>
          </w:p>
        </w:tc>
        <w:tc>
          <w:tcPr>
            <w:tcW w:w="2800" w:type="dxa"/>
            <w:gridSpan w:val="2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Корректированные</w:t>
            </w: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по частоте и</w:t>
            </w: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эквивалентные</w:t>
            </w: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корректированные</w:t>
            </w: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значения, дБ</w:t>
            </w:r>
          </w:p>
        </w:tc>
      </w:tr>
      <w:tr w:rsidR="00E068C1" w:rsidRPr="00E068C1" w:rsidTr="00456177">
        <w:tc>
          <w:tcPr>
            <w:tcW w:w="1735" w:type="dxa"/>
            <w:vMerge/>
          </w:tcPr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vMerge/>
          </w:tcPr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вибро</w:t>
            </w:r>
            <w:proofErr w:type="spellEnd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ускорения</w:t>
            </w:r>
          </w:p>
        </w:tc>
        <w:tc>
          <w:tcPr>
            <w:tcW w:w="1405" w:type="dxa"/>
          </w:tcPr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вибро</w:t>
            </w:r>
            <w:proofErr w:type="spellEnd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скорости</w:t>
            </w:r>
          </w:p>
        </w:tc>
      </w:tr>
      <w:tr w:rsidR="00E068C1" w:rsidRPr="00E068C1" w:rsidTr="00456177">
        <w:tc>
          <w:tcPr>
            <w:tcW w:w="1735" w:type="dxa"/>
            <w:vAlign w:val="center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Локальная</w:t>
            </w:r>
          </w:p>
        </w:tc>
        <w:tc>
          <w:tcPr>
            <w:tcW w:w="5173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Ручные машины (отбойные молотки, сверла, перфораторы)</w:t>
            </w:r>
          </w:p>
        </w:tc>
        <w:tc>
          <w:tcPr>
            <w:tcW w:w="1395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5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068C1" w:rsidRPr="00E068C1" w:rsidTr="00456177">
        <w:tc>
          <w:tcPr>
            <w:tcW w:w="1735" w:type="dxa"/>
            <w:vAlign w:val="center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5173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 (самоходный шахтный транспорт и прицепные машины): </w:t>
            </w:r>
          </w:p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горизонтальная </w:t>
            </w:r>
          </w:p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вертикальная </w:t>
            </w:r>
          </w:p>
        </w:tc>
        <w:tc>
          <w:tcPr>
            <w:tcW w:w="1395" w:type="dxa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62</w:t>
            </w: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5" w:type="dxa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116</w:t>
            </w:r>
          </w:p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107</w:t>
            </w:r>
          </w:p>
        </w:tc>
      </w:tr>
    </w:tbl>
    <w:p w:rsidR="00E068C1" w:rsidRPr="00E068C1" w:rsidRDefault="00E068C1" w:rsidP="00E068C1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E068C1">
        <w:rPr>
          <w:rFonts w:ascii="Calibri" w:eastAsia="Calibri" w:hAnsi="Calibri" w:cs="Times New Roman"/>
          <w:sz w:val="20"/>
          <w:szCs w:val="20"/>
          <w:lang w:eastAsia="ru-RU"/>
        </w:rPr>
        <w:br w:type="page"/>
      </w:r>
      <w:r w:rsidRPr="00E068C1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173"/>
        <w:gridCol w:w="1395"/>
        <w:gridCol w:w="1405"/>
      </w:tblGrid>
      <w:tr w:rsidR="00E068C1" w:rsidRPr="00E068C1" w:rsidTr="00456177">
        <w:tc>
          <w:tcPr>
            <w:tcW w:w="1735" w:type="dxa"/>
            <w:vMerge w:val="restart"/>
            <w:vAlign w:val="center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Транспортно-технологическая</w:t>
            </w:r>
            <w:proofErr w:type="gramEnd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(горные комбайны, шахтные погрузочные машины, самоходные бурильные установки)</w:t>
            </w:r>
          </w:p>
        </w:tc>
        <w:tc>
          <w:tcPr>
            <w:tcW w:w="1395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5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068C1" w:rsidRPr="00E068C1" w:rsidTr="00456177">
        <w:tc>
          <w:tcPr>
            <w:tcW w:w="1735" w:type="dxa"/>
            <w:vMerge/>
            <w:vAlign w:val="center"/>
          </w:tcPr>
          <w:p w:rsidR="00E068C1" w:rsidRPr="00E068C1" w:rsidRDefault="00E068C1" w:rsidP="00E068C1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</w:tcPr>
          <w:p w:rsidR="00E068C1" w:rsidRPr="00E068C1" w:rsidRDefault="00E068C1" w:rsidP="00E068C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Технологическая</w:t>
            </w:r>
            <w:proofErr w:type="gramEnd"/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(насосы, вентиляторы, подъемные машины, компрессоры и др.)</w:t>
            </w:r>
          </w:p>
        </w:tc>
        <w:tc>
          <w:tcPr>
            <w:tcW w:w="1395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5" w:type="dxa"/>
            <w:vAlign w:val="center"/>
          </w:tcPr>
          <w:p w:rsidR="00E068C1" w:rsidRPr="00E068C1" w:rsidRDefault="00E068C1" w:rsidP="00E068C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068C1">
              <w:rPr>
                <w:rFonts w:eastAsia="Calibri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E068C1" w:rsidRPr="00E068C1" w:rsidRDefault="00E068C1" w:rsidP="00E068C1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E068C1" w:rsidRPr="00E068C1" w:rsidRDefault="00E068C1" w:rsidP="00E068C1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CA6BDD" w:rsidRDefault="00CA6BDD">
      <w:bookmarkStart w:id="0" w:name="_GoBack"/>
      <w:bookmarkEnd w:id="0"/>
    </w:p>
    <w:sectPr w:rsidR="00CA6BDD" w:rsidSect="00E068C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E"/>
    <w:rsid w:val="000F3AEE"/>
    <w:rsid w:val="008F7682"/>
    <w:rsid w:val="00CA6BDD"/>
    <w:rsid w:val="00E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diakov.net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2016-05-18T12:04:00Z</dcterms:created>
  <dcterms:modified xsi:type="dcterms:W3CDTF">2016-05-18T12:05:00Z</dcterms:modified>
</cp:coreProperties>
</file>