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AC" w:rsidRPr="003E7CAC" w:rsidRDefault="003E7CAC" w:rsidP="003E7CAC">
      <w:pPr>
        <w:ind w:firstLine="0"/>
        <w:jc w:val="right"/>
        <w:rPr>
          <w:rFonts w:eastAsia="Calibri" w:cs="Times New Roman"/>
          <w:b/>
          <w:sz w:val="24"/>
          <w:szCs w:val="24"/>
          <w:lang w:eastAsia="ru-RU"/>
        </w:rPr>
      </w:pPr>
      <w:r w:rsidRPr="003E7CAC">
        <w:rPr>
          <w:rFonts w:eastAsia="Calibri" w:cs="Times New Roman"/>
          <w:sz w:val="24"/>
          <w:szCs w:val="24"/>
          <w:lang w:eastAsia="ru-RU"/>
        </w:rPr>
        <w:t>Приложение 2</w:t>
      </w:r>
    </w:p>
    <w:p w:rsidR="003E7CAC" w:rsidRPr="003E7CAC" w:rsidRDefault="003E7CAC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3E7CAC" w:rsidRPr="003E7CAC" w:rsidRDefault="003E7CAC" w:rsidP="003E7CAC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3E7CAC">
        <w:rPr>
          <w:rFonts w:eastAsia="Calibri" w:cs="Times New Roman"/>
          <w:sz w:val="24"/>
          <w:szCs w:val="24"/>
          <w:lang w:eastAsia="ru-RU"/>
        </w:rPr>
        <w:t>(п.п.5.3.1; 5.3.6; 5.3.12)</w:t>
      </w:r>
    </w:p>
    <w:p w:rsidR="003E7CAC" w:rsidRPr="003E7CAC" w:rsidRDefault="003E7CAC" w:rsidP="003E7CAC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3E7CAC">
        <w:rPr>
          <w:rFonts w:eastAsia="Calibri" w:cs="Times New Roman"/>
          <w:sz w:val="24"/>
          <w:szCs w:val="24"/>
          <w:lang w:eastAsia="ru-RU"/>
        </w:rPr>
        <w:t>Таблица 1</w:t>
      </w:r>
    </w:p>
    <w:p w:rsidR="003E7CAC" w:rsidRPr="003E7CAC" w:rsidRDefault="003E7CAC" w:rsidP="003E7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right"/>
        <w:rPr>
          <w:rFonts w:eastAsia="Times New Roman" w:cs="Times New Roman"/>
          <w:szCs w:val="28"/>
          <w:lang w:eastAsia="ru-RU"/>
        </w:rPr>
      </w:pPr>
    </w:p>
    <w:p w:rsidR="003E7CAC" w:rsidRPr="003E7CAC" w:rsidRDefault="003E7CAC" w:rsidP="003E7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E7CAC">
        <w:rPr>
          <w:rFonts w:eastAsia="Times New Roman" w:cs="Times New Roman"/>
          <w:sz w:val="24"/>
          <w:szCs w:val="24"/>
          <w:lang w:eastAsia="ru-RU"/>
        </w:rPr>
        <w:t>Минимальные размеры поперечных сечений</w:t>
      </w:r>
    </w:p>
    <w:p w:rsidR="003E7CAC" w:rsidRPr="003E7CAC" w:rsidRDefault="003E7CAC" w:rsidP="003E7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E7CAC">
        <w:rPr>
          <w:rFonts w:eastAsia="Times New Roman" w:cs="Times New Roman"/>
          <w:sz w:val="24"/>
          <w:szCs w:val="24"/>
          <w:lang w:eastAsia="ru-RU"/>
        </w:rPr>
        <w:t>горизонтальных и наклонных выработок</w:t>
      </w:r>
    </w:p>
    <w:p w:rsidR="003E7CAC" w:rsidRPr="003E7CAC" w:rsidRDefault="003E7CAC" w:rsidP="003E7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3"/>
        <w:gridCol w:w="2182"/>
        <w:gridCol w:w="2249"/>
      </w:tblGrid>
      <w:tr w:rsidR="003E7CAC" w:rsidRPr="003E7CAC" w:rsidTr="00456177">
        <w:tc>
          <w:tcPr>
            <w:tcW w:w="2752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Выработки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Минимальная площадь поперечного сечения, м</w:t>
            </w:r>
            <w:proofErr w:type="gramStart"/>
            <w:r w:rsidRPr="003E7CA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1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Минимальная высота от почвы (головки рельсов) до крепи или 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proofErr w:type="gramStart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E7CAC" w:rsidRPr="003E7CAC" w:rsidTr="00456177">
        <w:trPr>
          <w:trHeight w:val="796"/>
        </w:trPr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1. Главные откаточные и вентиляционные выработки, людские ходки для механизированной перевозки</w:t>
            </w:r>
          </w:p>
        </w:tc>
        <w:tc>
          <w:tcPr>
            <w:tcW w:w="1107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41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E7CAC" w:rsidRPr="003E7CAC" w:rsidTr="00456177"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2. Участковые вентиляционные, промежуточные, конвейерные и аккумулирующие штреки, участковые бремсберги, уклоны и ходки</w:t>
            </w:r>
          </w:p>
        </w:tc>
        <w:tc>
          <w:tcPr>
            <w:tcW w:w="1107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1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7CAC" w:rsidRPr="003E7CAC" w:rsidTr="00456177"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Вентиляционные просеки, печи, </w:t>
            </w:r>
            <w:proofErr w:type="spellStart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косовичники</w:t>
            </w:r>
            <w:proofErr w:type="spellEnd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другие выработки</w:t>
            </w:r>
          </w:p>
        </w:tc>
        <w:tc>
          <w:tcPr>
            <w:tcW w:w="1107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1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E7CAC" w:rsidRPr="003E7CAC" w:rsidTr="00456177"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4. Участковые выработки, находящиеся в зоне влияния очистных работ, людские ходки, не предназначенные для механизированной перевозки работников</w:t>
            </w:r>
          </w:p>
        </w:tc>
        <w:tc>
          <w:tcPr>
            <w:tcW w:w="1107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41" w:type="pct"/>
            <w:vAlign w:val="center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7CAC" w:rsidRPr="003E7CAC" w:rsidTr="00456177"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5. Главные откаточные и вентиляционные выработки, введенные в строй до 1987 года: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закрепленные</w:t>
            </w:r>
            <w:proofErr w:type="gramEnd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деревянной, сборной, железобетонной и металлической крепью;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закрепленные</w:t>
            </w:r>
            <w:proofErr w:type="gramEnd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каменной, монолитной, железобетонной, бетонной, гладкостенной сборной железобетонной крепью;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в) участковые вентиляционные промежуточные и конвейерные штреки, людские ходки, участковые бремсберги и уклоны</w:t>
            </w:r>
          </w:p>
        </w:tc>
        <w:tc>
          <w:tcPr>
            <w:tcW w:w="1107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41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7CAC" w:rsidRPr="003E7CAC" w:rsidTr="00456177">
        <w:tc>
          <w:tcPr>
            <w:tcW w:w="2752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6. Выработки, в которых имеется контактный провод: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а) участки околоствольных дворов, по которым передвигаются работники к месту посадки в вагонетки;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выработки, по которым передвигаются работники, приствольные дворы, площадки посадочные и </w:t>
            </w:r>
            <w:proofErr w:type="spellStart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-разгрузочные, сопряжения с другими выработками;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в) выработки, по которым осуществляется перевозка работников, при наличии отдельных выработок (отделений) для передвижения работников</w:t>
            </w:r>
          </w:p>
        </w:tc>
        <w:tc>
          <w:tcPr>
            <w:tcW w:w="1107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pct"/>
          </w:tcPr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CAC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3E7CAC" w:rsidRPr="003E7CAC" w:rsidRDefault="003E7CAC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Default="003E7CAC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A90477" w:rsidRPr="003E7CAC" w:rsidRDefault="00A90477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3E7CAC" w:rsidRPr="003E7CAC" w:rsidRDefault="003E7CAC" w:rsidP="003E7CAC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Таблица 2</w:t>
      </w:r>
    </w:p>
    <w:p w:rsidR="003E7CAC" w:rsidRPr="003E7CAC" w:rsidRDefault="003E7CAC" w:rsidP="003E7CAC">
      <w:pPr>
        <w:spacing w:after="200"/>
        <w:ind w:firstLine="0"/>
        <w:jc w:val="left"/>
        <w:rPr>
          <w:rFonts w:eastAsia="Calibri" w:cs="Times New Roman"/>
          <w:color w:val="000000"/>
          <w:sz w:val="26"/>
          <w:szCs w:val="26"/>
          <w:lang w:eastAsia="ru-RU"/>
        </w:rPr>
      </w:pPr>
      <w:r w:rsidRPr="003E7CAC">
        <w:rPr>
          <w:rFonts w:eastAsia="Calibri" w:cs="Times New Roman"/>
          <w:color w:val="000000"/>
          <w:sz w:val="26"/>
          <w:szCs w:val="26"/>
          <w:lang w:eastAsia="ru-RU"/>
        </w:rPr>
        <w:lastRenderedPageBreak/>
        <w:t>Минимальные величины проходов для людей и зазоров в горных выработках</w:t>
      </w:r>
    </w:p>
    <w:tbl>
      <w:tblPr>
        <w:tblW w:w="101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975"/>
        <w:gridCol w:w="1174"/>
        <w:gridCol w:w="1080"/>
        <w:gridCol w:w="2160"/>
      </w:tblGrid>
      <w:tr w:rsidR="003E7CAC" w:rsidRPr="003E7CAC" w:rsidTr="00456177">
        <w:trPr>
          <w:trHeight w:val="388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Выработки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1975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254" w:type="dxa"/>
            <w:gridSpan w:val="2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Минимальная величина, 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60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7CAC" w:rsidRPr="003E7CAC" w:rsidTr="00456177">
        <w:trPr>
          <w:trHeight w:val="147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прохода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зазора</w:t>
            </w:r>
          </w:p>
        </w:tc>
        <w:tc>
          <w:tcPr>
            <w:tcW w:w="216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267"/>
        </w:trPr>
        <w:tc>
          <w:tcPr>
            <w:tcW w:w="234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7CAC" w:rsidRPr="003E7CAC" w:rsidTr="00456177">
        <w:trPr>
          <w:trHeight w:val="1352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1. Горизонтальные, наклонные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Рельсовый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деревянной, металлической крепи и рамных конструкциях железобетонной и бетонной крепи</w:t>
            </w:r>
          </w:p>
        </w:tc>
      </w:tr>
      <w:tr w:rsidR="003E7CAC" w:rsidRPr="003E7CAC" w:rsidTr="00456177">
        <w:trPr>
          <w:trHeight w:val="275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сплошной бетонной, каменной и железобетонной крепи</w:t>
            </w:r>
          </w:p>
        </w:tc>
      </w:tr>
      <w:tr w:rsidR="003E7CAC" w:rsidRPr="003E7CAC" w:rsidTr="00456177">
        <w:trPr>
          <w:trHeight w:val="237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подвижными составами на параллельных путях</w:t>
            </w:r>
          </w:p>
        </w:tc>
        <w:tc>
          <w:tcPr>
            <w:tcW w:w="1174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 местах посадки людей в пассажирские вагонетки</w:t>
            </w:r>
          </w:p>
        </w:tc>
      </w:tr>
      <w:tr w:rsidR="003E7CAC" w:rsidRPr="003E7CAC" w:rsidTr="00456177">
        <w:trPr>
          <w:trHeight w:val="1311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двусторонней посадке проход шириной 1м делается с двух сторон</w:t>
            </w:r>
          </w:p>
        </w:tc>
      </w:tr>
      <w:tr w:rsidR="003E7CAC" w:rsidRPr="003E7CAC" w:rsidTr="00456177">
        <w:trPr>
          <w:trHeight w:val="739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2. Горизонтальные, наклонные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Конвейерный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262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От выступающей части конвейера до </w:t>
            </w:r>
            <w:proofErr w:type="spell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верхняка</w:t>
            </w:r>
            <w:proofErr w:type="spellEnd"/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238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От натяжных и приводных головок до </w:t>
            </w:r>
            <w:proofErr w:type="spell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верхняка</w:t>
            </w:r>
            <w:proofErr w:type="spellEnd"/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789"/>
        </w:trPr>
        <w:tc>
          <w:tcPr>
            <w:tcW w:w="234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3. Горизонтальные, наклонные</w:t>
            </w:r>
          </w:p>
        </w:tc>
        <w:tc>
          <w:tcPr>
            <w:tcW w:w="144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Монорельсовый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скорости движения до 1м/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3E7CAC" w:rsidRPr="003E7CAC" w:rsidRDefault="003E7CAC" w:rsidP="003E7CAC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3E7CAC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3E7CAC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2</w:t>
      </w:r>
    </w:p>
    <w:tbl>
      <w:tblPr>
        <w:tblW w:w="101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975"/>
        <w:gridCol w:w="1174"/>
        <w:gridCol w:w="1080"/>
        <w:gridCol w:w="2160"/>
      </w:tblGrid>
      <w:tr w:rsidR="003E7CAC" w:rsidRPr="003E7CAC" w:rsidTr="00456177">
        <w:trPr>
          <w:trHeight w:val="529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8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При скорости движения более </w:t>
            </w: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 м/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E7CAC" w:rsidRPr="003E7CAC" w:rsidTr="00456177">
        <w:trPr>
          <w:trHeight w:val="1152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188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днищем сосуда или кромкой перевозимого груза и почвой выработки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551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4. Наклонные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Канатно – кресельные дороги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осью каната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 высоте зажима подвески</w:t>
            </w:r>
          </w:p>
        </w:tc>
      </w:tr>
      <w:tr w:rsidR="003E7CAC" w:rsidRPr="003E7CAC" w:rsidTr="00456177">
        <w:trPr>
          <w:trHeight w:val="426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сидением канатно-кресельной дороги и почвой выработки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&gt;0,7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752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5. Горизонтальные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Конвейерный с рельсовым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237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183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подвижным составом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1352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 Наклонные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Конвейерный с рельсовым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проведении указанных выработок проход допускается иметь со стороны подвижного состава</w:t>
            </w:r>
          </w:p>
        </w:tc>
      </w:tr>
      <w:tr w:rsidR="003E7CAC" w:rsidRPr="003E7CAC" w:rsidTr="00456177">
        <w:trPr>
          <w:trHeight w:val="288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0,2-0,25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 соответствии с п. 1 настоящей таблицы</w:t>
            </w:r>
          </w:p>
        </w:tc>
      </w:tr>
      <w:tr w:rsidR="003E7CAC" w:rsidRPr="003E7CAC" w:rsidTr="00456177">
        <w:trPr>
          <w:trHeight w:val="138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конвейером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CAC" w:rsidRPr="003E7CAC" w:rsidRDefault="003E7CAC" w:rsidP="003E7CAC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3E7CAC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3E7CAC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2</w:t>
      </w:r>
    </w:p>
    <w:tbl>
      <w:tblPr>
        <w:tblW w:w="101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975"/>
        <w:gridCol w:w="1174"/>
        <w:gridCol w:w="1080"/>
        <w:gridCol w:w="2160"/>
      </w:tblGrid>
      <w:tr w:rsidR="003E7CAC" w:rsidRPr="003E7CAC" w:rsidTr="00456177">
        <w:trPr>
          <w:trHeight w:val="764"/>
        </w:trPr>
        <w:tc>
          <w:tcPr>
            <w:tcW w:w="2340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7. Горизонтальные, наклонные</w:t>
            </w:r>
          </w:p>
        </w:tc>
        <w:tc>
          <w:tcPr>
            <w:tcW w:w="1440" w:type="dxa"/>
            <w:vMerge w:val="restart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Конвейерный</w:t>
            </w:r>
            <w:proofErr w:type="gramEnd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монорельсовыми или напочвенными дорогами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463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rPr>
          <w:trHeight w:val="551"/>
        </w:trPr>
        <w:tc>
          <w:tcPr>
            <w:tcW w:w="23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конвейером и подвижным составом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c>
          <w:tcPr>
            <w:tcW w:w="2340" w:type="dxa"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8. Горизонтальные, наклонные</w:t>
            </w:r>
          </w:p>
        </w:tc>
        <w:tc>
          <w:tcPr>
            <w:tcW w:w="144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Монорельсовая дорога, расположенная над конвейером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подвижным составом и конвейером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0,5-0,6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 соответствии с п. 2 настоящей таблицы</w:t>
            </w:r>
          </w:p>
        </w:tc>
      </w:tr>
      <w:tr w:rsidR="003E7CAC" w:rsidRPr="003E7CAC" w:rsidTr="00456177">
        <w:tc>
          <w:tcPr>
            <w:tcW w:w="2340" w:type="dxa"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9. Наклонные</w:t>
            </w:r>
          </w:p>
        </w:tc>
        <w:tc>
          <w:tcPr>
            <w:tcW w:w="144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Канатно – кресельные дороги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осью каната и конвейера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CAC" w:rsidRPr="003E7CAC" w:rsidTr="00456177">
        <w:tc>
          <w:tcPr>
            <w:tcW w:w="2340" w:type="dxa"/>
          </w:tcPr>
          <w:p w:rsidR="003E7CAC" w:rsidRPr="003E7CAC" w:rsidRDefault="003E7CAC" w:rsidP="003E7CAC">
            <w:pPr>
              <w:spacing w:after="20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10. Выработки, служащие для перепуска угля, породы или закладочных материалов на откаточный горизонт самотеком, имеющие два отделения или оборудованные металлическими трубами</w:t>
            </w:r>
          </w:p>
        </w:tc>
        <w:tc>
          <w:tcPr>
            <w:tcW w:w="144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Устройство для перепуска угля</w:t>
            </w:r>
          </w:p>
        </w:tc>
        <w:tc>
          <w:tcPr>
            <w:tcW w:w="1975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крепью и отшивкой или металлическими трубами</w:t>
            </w:r>
          </w:p>
        </w:tc>
        <w:tc>
          <w:tcPr>
            <w:tcW w:w="1174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CAC" w:rsidRPr="003E7CAC" w:rsidRDefault="003E7CAC" w:rsidP="003E7CAC">
      <w:pPr>
        <w:spacing w:after="200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i/>
          <w:color w:val="000000"/>
          <w:sz w:val="22"/>
          <w:lang w:eastAsia="ru-RU"/>
        </w:rPr>
      </w:pPr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Примечания. 1. </w:t>
      </w:r>
      <w:proofErr w:type="gramStart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На </w:t>
      </w:r>
      <w:proofErr w:type="spellStart"/>
      <w:r w:rsidRPr="003E7CAC">
        <w:rPr>
          <w:rFonts w:eastAsia="Calibri" w:cs="Times New Roman"/>
          <w:i/>
          <w:color w:val="000000"/>
          <w:sz w:val="22"/>
          <w:lang w:eastAsia="ru-RU"/>
        </w:rPr>
        <w:t>двухпутевых</w:t>
      </w:r>
      <w:proofErr w:type="spellEnd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участках выработок всех околоствольных дворов, в </w:t>
      </w:r>
      <w:proofErr w:type="spellStart"/>
      <w:r w:rsidRPr="003E7CAC">
        <w:rPr>
          <w:rFonts w:eastAsia="Calibri" w:cs="Times New Roman"/>
          <w:i/>
          <w:color w:val="000000"/>
          <w:sz w:val="22"/>
          <w:lang w:eastAsia="ru-RU"/>
        </w:rPr>
        <w:t>однопутевых</w:t>
      </w:r>
      <w:proofErr w:type="spellEnd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околоствольных выработках клетевых стволов, сданных в эксплуатацию в 1987 году и последующие годы, и находящиеся в проходке, а также во всех других </w:t>
      </w:r>
      <w:proofErr w:type="spellStart"/>
      <w:r w:rsidRPr="003E7CAC">
        <w:rPr>
          <w:rFonts w:eastAsia="Calibri" w:cs="Times New Roman"/>
          <w:i/>
          <w:color w:val="000000"/>
          <w:sz w:val="22"/>
          <w:lang w:eastAsia="ru-RU"/>
        </w:rPr>
        <w:t>двухпутевых</w:t>
      </w:r>
      <w:proofErr w:type="spellEnd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выработках в местах, где производятся маневровые работы, сцепка и расцепка вагонеток, перегрузка оборудования и материалов, у стационарных погрузочных пунктов производительностью 1000 т в сутки и более, у транзитных</w:t>
      </w:r>
      <w:proofErr w:type="gramEnd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перегрузочных пунктов независимо от производительности проходы для работников уст</w:t>
      </w:r>
      <w:bookmarkStart w:id="0" w:name="_GoBack"/>
      <w:bookmarkEnd w:id="0"/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раиваются проходы по </w:t>
      </w:r>
      <w:smartTag w:uri="urn:schemas-microsoft-com:office:smarttags" w:element="metricconverter">
        <w:smartTagPr>
          <w:attr w:name="ProductID" w:val="0,7 м"/>
        </w:smartTagPr>
        <w:r w:rsidRPr="003E7CAC">
          <w:rPr>
            <w:rFonts w:eastAsia="Calibri" w:cs="Times New Roman"/>
            <w:i/>
            <w:color w:val="000000"/>
            <w:sz w:val="22"/>
            <w:lang w:eastAsia="ru-RU"/>
          </w:rPr>
          <w:t>0,7 м</w:t>
        </w:r>
      </w:smartTag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с обеих сторон.</w:t>
      </w: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i/>
          <w:color w:val="000000"/>
          <w:sz w:val="22"/>
          <w:lang w:eastAsia="ru-RU"/>
        </w:rPr>
      </w:pPr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2 Ширина проходов для работников должна быть выдержана по высоте выработки не менее </w:t>
      </w:r>
      <w:smartTag w:uri="urn:schemas-microsoft-com:office:smarttags" w:element="metricconverter">
        <w:smartTagPr>
          <w:attr w:name="ProductID" w:val="1,8 м"/>
        </w:smartTagPr>
        <w:r w:rsidRPr="003E7CAC">
          <w:rPr>
            <w:rFonts w:eastAsia="Calibri" w:cs="Times New Roman"/>
            <w:i/>
            <w:color w:val="000000"/>
            <w:sz w:val="22"/>
            <w:lang w:eastAsia="ru-RU"/>
          </w:rPr>
          <w:t>1,8 м</w:t>
        </w:r>
      </w:smartTag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от почвы (тротуара). Проходы по всей длине выработки необходимо устраивать, как правило, с одной стороны. Не разрешается устройство проходов между путями.</w:t>
      </w:r>
    </w:p>
    <w:p w:rsidR="003E7CAC" w:rsidRPr="003E7CAC" w:rsidRDefault="003E7CAC" w:rsidP="003E7CAC">
      <w:pPr>
        <w:spacing w:after="200"/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lastRenderedPageBreak/>
        <w:t>Продолжение приложения 2</w:t>
      </w: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i/>
          <w:color w:val="000000"/>
          <w:sz w:val="22"/>
          <w:lang w:eastAsia="ru-RU"/>
        </w:rPr>
      </w:pPr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3. На участках закругления выработок зазоры и проходы для работников должны увеличиваться на </w:t>
      </w:r>
      <w:smartTag w:uri="urn:schemas-microsoft-com:office:smarttags" w:element="metricconverter">
        <w:smartTagPr>
          <w:attr w:name="ProductID" w:val="300 мм"/>
        </w:smartTagPr>
        <w:r w:rsidRPr="003E7CAC">
          <w:rPr>
            <w:rFonts w:eastAsia="Calibri" w:cs="Times New Roman"/>
            <w:i/>
            <w:color w:val="000000"/>
            <w:sz w:val="22"/>
            <w:lang w:eastAsia="ru-RU"/>
          </w:rPr>
          <w:t>300 мм</w:t>
        </w:r>
      </w:smartTag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с наружной стороны и на </w:t>
      </w:r>
      <w:smartTag w:uri="urn:schemas-microsoft-com:office:smarttags" w:element="metricconverter">
        <w:smartTagPr>
          <w:attr w:name="ProductID" w:val="100 мм"/>
        </w:smartTagPr>
        <w:r w:rsidRPr="003E7CAC">
          <w:rPr>
            <w:rFonts w:eastAsia="Calibri" w:cs="Times New Roman"/>
            <w:i/>
            <w:color w:val="000000"/>
            <w:sz w:val="22"/>
            <w:lang w:eastAsia="ru-RU"/>
          </w:rPr>
          <w:t>100 мм</w:t>
        </w:r>
      </w:smartTag>
      <w:r w:rsidRPr="003E7CAC">
        <w:rPr>
          <w:rFonts w:eastAsia="Calibri" w:cs="Times New Roman"/>
          <w:i/>
          <w:color w:val="000000"/>
          <w:sz w:val="22"/>
          <w:lang w:eastAsia="ru-RU"/>
        </w:rPr>
        <w:t xml:space="preserve"> - с внутренней.</w:t>
      </w: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i/>
          <w:color w:val="000000"/>
          <w:sz w:val="22"/>
          <w:lang w:eastAsia="ru-RU"/>
        </w:rPr>
      </w:pP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i/>
          <w:color w:val="000000"/>
          <w:sz w:val="22"/>
          <w:lang w:eastAsia="ru-RU"/>
        </w:rPr>
        <w:sectPr w:rsidR="003E7CAC" w:rsidRPr="003E7CAC" w:rsidSect="00A90477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3E7CAC" w:rsidRPr="003E7CAC" w:rsidRDefault="003E7CAC" w:rsidP="003E7CAC">
      <w:pPr>
        <w:spacing w:after="200"/>
        <w:ind w:left="6372" w:firstLine="7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lastRenderedPageBreak/>
        <w:t>Продолжение приложения 2</w:t>
      </w:r>
    </w:p>
    <w:p w:rsidR="003E7CAC" w:rsidRPr="003E7CAC" w:rsidRDefault="003E7CAC" w:rsidP="003E7CAC">
      <w:pPr>
        <w:spacing w:after="200"/>
        <w:ind w:left="6372" w:firstLine="708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Таблица 3</w:t>
      </w:r>
    </w:p>
    <w:p w:rsidR="003E7CAC" w:rsidRPr="003E7CAC" w:rsidRDefault="003E7CAC" w:rsidP="003E7CAC">
      <w:pPr>
        <w:spacing w:line="240" w:lineRule="auto"/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Расчетная масса падающего груза</w:t>
      </w:r>
    </w:p>
    <w:p w:rsidR="003E7CAC" w:rsidRPr="003E7CAC" w:rsidRDefault="003E7CAC" w:rsidP="003E7CAC">
      <w:pPr>
        <w:spacing w:line="240" w:lineRule="auto"/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3E7CAC" w:rsidRPr="003E7CAC" w:rsidTr="00456177">
        <w:tc>
          <w:tcPr>
            <w:tcW w:w="6408" w:type="dxa"/>
            <w:vAlign w:val="center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 подъема</w:t>
            </w:r>
          </w:p>
        </w:tc>
        <w:tc>
          <w:tcPr>
            <w:tcW w:w="0" w:type="auto"/>
            <w:vAlign w:val="center"/>
          </w:tcPr>
          <w:p w:rsidR="003E7CAC" w:rsidRPr="003E7CAC" w:rsidRDefault="003E7CAC" w:rsidP="003E7CAC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Расчетная масса падающего груза</w:t>
            </w:r>
          </w:p>
        </w:tc>
      </w:tr>
      <w:tr w:rsidR="003E7CAC" w:rsidRPr="003E7CAC" w:rsidTr="00456177">
        <w:tc>
          <w:tcPr>
            <w:tcW w:w="6408" w:type="dxa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1. Клетевой, 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снабженный</w:t>
            </w:r>
            <w:proofErr w:type="gramEnd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парашютами и тормозными канатами или при многоканатной подвеске клетей с количеством головных канатов четыре и более</w:t>
            </w:r>
          </w:p>
        </w:tc>
        <w:tc>
          <w:tcPr>
            <w:tcW w:w="0" w:type="auto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Суммарная масса груза, увеличенная в 1,5 раза</w:t>
            </w:r>
          </w:p>
        </w:tc>
      </w:tr>
      <w:tr w:rsidR="003E7CAC" w:rsidRPr="003E7CAC" w:rsidTr="00456177">
        <w:tc>
          <w:tcPr>
            <w:tcW w:w="6408" w:type="dxa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Скиповой с многоканатной машиной и количеством головных канатов четыре и более</w:t>
            </w:r>
            <w:proofErr w:type="gramEnd"/>
          </w:p>
        </w:tc>
        <w:tc>
          <w:tcPr>
            <w:tcW w:w="0" w:type="auto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Половина массы груза скипа</w:t>
            </w:r>
          </w:p>
        </w:tc>
      </w:tr>
      <w:tr w:rsidR="003E7CAC" w:rsidRPr="003E7CAC" w:rsidTr="00456177">
        <w:tc>
          <w:tcPr>
            <w:tcW w:w="6408" w:type="dxa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3. Остальные виды подъемов</w:t>
            </w:r>
          </w:p>
        </w:tc>
        <w:tc>
          <w:tcPr>
            <w:tcW w:w="0" w:type="auto"/>
          </w:tcPr>
          <w:p w:rsidR="003E7CAC" w:rsidRPr="003E7CAC" w:rsidRDefault="003E7CAC" w:rsidP="003E7CAC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Масса груженого подъемного сосуда</w:t>
            </w:r>
          </w:p>
        </w:tc>
      </w:tr>
    </w:tbl>
    <w:p w:rsidR="003E7CAC" w:rsidRPr="003E7CAC" w:rsidRDefault="003E7CAC" w:rsidP="003E7CAC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after="200"/>
        <w:ind w:left="7740" w:hanging="540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Таблица 4</w:t>
      </w:r>
    </w:p>
    <w:p w:rsidR="003E7CAC" w:rsidRPr="003E7CAC" w:rsidRDefault="003E7CAC" w:rsidP="003E7CAC">
      <w:pPr>
        <w:spacing w:after="200"/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3E7CAC">
        <w:rPr>
          <w:rFonts w:eastAsia="Calibri" w:cs="Times New Roman"/>
          <w:color w:val="000000"/>
          <w:sz w:val="24"/>
          <w:szCs w:val="24"/>
          <w:lang w:eastAsia="ru-RU"/>
        </w:rPr>
        <w:t>Высота подвески контактного провода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3E7CAC" w:rsidRPr="003E7CAC" w:rsidTr="00456177">
        <w:tc>
          <w:tcPr>
            <w:tcW w:w="6912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Наименование выработки</w:t>
            </w:r>
          </w:p>
        </w:tc>
        <w:tc>
          <w:tcPr>
            <w:tcW w:w="2659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Высота подвески, </w:t>
            </w:r>
            <w:proofErr w:type="gramStart"/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E7CAC" w:rsidRPr="003E7CAC" w:rsidTr="00456177">
        <w:tc>
          <w:tcPr>
            <w:tcW w:w="6912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Выработки околоствольного двора на участках передвижения людей до места посадки в вагонетки</w:t>
            </w:r>
          </w:p>
        </w:tc>
        <w:tc>
          <w:tcPr>
            <w:tcW w:w="2659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3E7CAC" w:rsidRPr="003E7CAC" w:rsidTr="00456177">
        <w:tc>
          <w:tcPr>
            <w:tcW w:w="6912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Выработки околоствольного двора, посадочные и погрузочно-разгрузочные площадки, пересечения выработок по которым передвигаются люди с выработками, в которых подвешен контактный провод</w:t>
            </w:r>
          </w:p>
        </w:tc>
        <w:tc>
          <w:tcPr>
            <w:tcW w:w="2659" w:type="dxa"/>
          </w:tcPr>
          <w:p w:rsidR="003E7CAC" w:rsidRPr="003E7CAC" w:rsidRDefault="003E7CAC" w:rsidP="003E7CAC">
            <w:pPr>
              <w:spacing w:after="20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E7CAC" w:rsidRPr="003E7CAC" w:rsidTr="00456177">
        <w:tc>
          <w:tcPr>
            <w:tcW w:w="6912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Все остальные выработки при наличии механизированной перевозки людей или отдельных выработок (отделений) для передвижения людей</w:t>
            </w:r>
          </w:p>
        </w:tc>
        <w:tc>
          <w:tcPr>
            <w:tcW w:w="2659" w:type="dxa"/>
          </w:tcPr>
          <w:p w:rsidR="003E7CAC" w:rsidRPr="003E7CAC" w:rsidRDefault="003E7CAC" w:rsidP="003E7CAC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E7CA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Допускается не менее 1,8</w:t>
            </w:r>
          </w:p>
        </w:tc>
      </w:tr>
    </w:tbl>
    <w:p w:rsidR="003E7CAC" w:rsidRPr="003E7CAC" w:rsidRDefault="003E7CAC" w:rsidP="003E7CAC">
      <w:pPr>
        <w:spacing w:after="200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E7CAC" w:rsidRPr="003E7CAC" w:rsidRDefault="003E7CAC" w:rsidP="003E7CAC">
      <w:pPr>
        <w:spacing w:after="200"/>
        <w:ind w:firstLine="0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CA6BDD" w:rsidRDefault="00CA6BDD"/>
    <w:sectPr w:rsidR="00CA6BDD" w:rsidSect="003E7CA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2"/>
    <w:rsid w:val="003E7CAC"/>
    <w:rsid w:val="008F7682"/>
    <w:rsid w:val="00A90477"/>
    <w:rsid w:val="00BE2F3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5239</Characters>
  <Application>Microsoft Office Word</Application>
  <DocSecurity>0</DocSecurity>
  <Lines>43</Lines>
  <Paragraphs>12</Paragraphs>
  <ScaleCrop>false</ScaleCrop>
  <Company>diakov.net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3</cp:revision>
  <dcterms:created xsi:type="dcterms:W3CDTF">2016-05-18T12:05:00Z</dcterms:created>
  <dcterms:modified xsi:type="dcterms:W3CDTF">2016-05-18T13:47:00Z</dcterms:modified>
</cp:coreProperties>
</file>