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6C" w:rsidRPr="00F911C5" w:rsidRDefault="005E2E6C" w:rsidP="005E2E6C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18</w:t>
      </w:r>
    </w:p>
    <w:p w:rsidR="005E2E6C" w:rsidRPr="00F911C5" w:rsidRDefault="005E2E6C" w:rsidP="005E2E6C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 </w:t>
      </w:r>
    </w:p>
    <w:p w:rsidR="005E2E6C" w:rsidRPr="00F911C5" w:rsidRDefault="005E2E6C" w:rsidP="005E2E6C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здравоохранения 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5E2E6C" w:rsidRPr="00F911C5" w:rsidRDefault="005E2E6C" w:rsidP="005E2E6C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Народной Республики</w:t>
      </w:r>
    </w:p>
    <w:p w:rsidR="005E2E6C" w:rsidRDefault="005E2E6C" w:rsidP="005E2E6C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5E2E6C" w:rsidRPr="00F911C5" w:rsidRDefault="005E2E6C" w:rsidP="005E2E6C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5E2E6C" w:rsidRPr="00F911C5" w:rsidRDefault="005E2E6C" w:rsidP="005E2E6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F911C5">
        <w:rPr>
          <w:rFonts w:ascii="Times New Roman" w:hAnsi="Times New Roman"/>
          <w:b/>
          <w:sz w:val="10"/>
          <w:szCs w:val="10"/>
        </w:rPr>
        <w:t xml:space="preserve">    </w:t>
      </w:r>
    </w:p>
    <w:p w:rsidR="005E2E6C" w:rsidRPr="00F911C5" w:rsidRDefault="005E2E6C" w:rsidP="005E2E6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5E2E6C" w:rsidRPr="00F911C5" w:rsidRDefault="005E2E6C" w:rsidP="005E2E6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№1/</w:t>
      </w:r>
      <w:proofErr w:type="spellStart"/>
      <w:r w:rsidRPr="00F911C5">
        <w:rPr>
          <w:rFonts w:ascii="Times New Roman" w:hAnsi="Times New Roman"/>
          <w:b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b/>
          <w:sz w:val="28"/>
          <w:szCs w:val="28"/>
        </w:rPr>
        <w:t xml:space="preserve">  «Комиссионное заключение (решение) врачей специалистов по оказанию медицинской помощи больному злокачественным новообразованием №____»</w:t>
      </w:r>
    </w:p>
    <w:p w:rsidR="005E2E6C" w:rsidRPr="00F911C5" w:rsidRDefault="005E2E6C" w:rsidP="005E2E6C">
      <w:pPr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5E2E6C" w:rsidRPr="00F911C5" w:rsidRDefault="005E2E6C" w:rsidP="005E2E6C">
      <w:pPr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1.1. Данная Инструкция определяет порядок заполнения формы первичной учетной документации №1/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«Комиссионное заключение (решение) врачей специалистов по оказанию медицинской помощи больному злокачественным новообразованием №____» (далее – форма №1/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>).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696"/>
        <w:jc w:val="both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1.2. Форма №1/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является учетным документом, который оформляется в обязательном порядке при госпитализации больного в стационарное отделение учреждения здравоохранения онкологического профиля или </w:t>
      </w:r>
      <w:proofErr w:type="spellStart"/>
      <w:r w:rsidRPr="00F911C5">
        <w:rPr>
          <w:rFonts w:ascii="Times New Roman" w:hAnsi="Times New Roman"/>
          <w:sz w:val="28"/>
          <w:szCs w:val="28"/>
        </w:rPr>
        <w:t>общелечебной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сети. В случае отсутствия возможности принятия комиссионного решения до госпитализации форма №1/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может быть оформлена в стационарном отделении до начала специального лечения.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696"/>
        <w:jc w:val="both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1.3. Повторное заполнение формы №1/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обязательно в случае необходимости корректировки тактики лечения пациента, в результате получения новых данных (сведения, полученные в ходе операции, гистологическое заключение, данные осмотра, данные клинического или инструментального обследования, возникшие осложнения и т.д.), требующих изменения тактики лечения больного злокачественным новообразованием.</w:t>
      </w:r>
    </w:p>
    <w:p w:rsidR="005E2E6C" w:rsidRPr="00F911C5" w:rsidRDefault="005E2E6C" w:rsidP="005E2E6C">
      <w:pPr>
        <w:spacing w:after="0" w:line="240" w:lineRule="auto"/>
        <w:ind w:hanging="12"/>
        <w:jc w:val="both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2. Порядок заполнения</w:t>
      </w:r>
    </w:p>
    <w:p w:rsidR="005E2E6C" w:rsidRPr="00F911C5" w:rsidRDefault="005E2E6C" w:rsidP="005E2E6C">
      <w:pPr>
        <w:spacing w:after="0" w:line="240" w:lineRule="auto"/>
        <w:ind w:hanging="12"/>
        <w:jc w:val="center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2.1. В левом верхнем углу вписывается наименование учреждения здравоохранения, которое оформляет форму №1/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>, его адрес и идентификационных код.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2.2. В пункте 1 указывается полностью фамилия, имя, отчество больного.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2.3. В пункт 2 вносятся номера первичной учетной документации пациента (формы № 025/у, формы № 003/у).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2.4. В пункте 3 указывается число, месяц, год рождения больного.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5E2E6C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2.5. В пункте 4 указывается место жительства (место регистрации) больного по паспорту и его контактный телефон.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5E2E6C" w:rsidRDefault="005E2E6C" w:rsidP="005E2E6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5E2E6C" w:rsidRPr="00F911C5" w:rsidRDefault="005E2E6C" w:rsidP="005E2E6C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Продолжение приложения 18</w:t>
      </w:r>
    </w:p>
    <w:p w:rsidR="005E2E6C" w:rsidRPr="00F911C5" w:rsidRDefault="005E2E6C" w:rsidP="005E2E6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2.6. В пункте 5 описываются жалобы больного на момент осмотра комиссией.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2.7. В пункте 6 кратко описывается анамнез заболевания.</w:t>
      </w:r>
    </w:p>
    <w:p w:rsidR="005E2E6C" w:rsidRPr="00F911C5" w:rsidRDefault="005E2E6C" w:rsidP="005E2E6C">
      <w:pPr>
        <w:pStyle w:val="ListParagraph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2.8. В пункте 7 кратко описывается анамнез жизни.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2.9. В пункт 8 вносятся данные рентгенологических, инструментальных, лабораторных обследований, морфологической верификации опухоли: цитологической, гистологической, </w:t>
      </w:r>
      <w:proofErr w:type="spellStart"/>
      <w:r w:rsidRPr="00F911C5">
        <w:rPr>
          <w:rFonts w:ascii="Times New Roman" w:hAnsi="Times New Roman"/>
          <w:sz w:val="28"/>
          <w:szCs w:val="28"/>
        </w:rPr>
        <w:t>иммуноцитохимической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11C5">
        <w:rPr>
          <w:rFonts w:ascii="Times New Roman" w:hAnsi="Times New Roman"/>
          <w:sz w:val="28"/>
          <w:szCs w:val="28"/>
        </w:rPr>
        <w:t>иммуногисто-химической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 и другие.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2.10. В пункте 9 описывается  место болезни.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2.11. В пункт 10 в соответствии с МКБ-10 вносится основной диагноз с установлением стадии </w:t>
      </w:r>
      <w:r w:rsidRPr="00F911C5">
        <w:rPr>
          <w:rFonts w:ascii="Times New Roman" w:hAnsi="Times New Roman"/>
          <w:sz w:val="28"/>
          <w:szCs w:val="28"/>
          <w:lang w:val="en-US"/>
        </w:rPr>
        <w:t>TNM</w:t>
      </w:r>
      <w:r w:rsidRPr="00F911C5">
        <w:rPr>
          <w:rFonts w:ascii="Times New Roman" w:hAnsi="Times New Roman"/>
          <w:sz w:val="28"/>
          <w:szCs w:val="28"/>
        </w:rPr>
        <w:t xml:space="preserve"> и клинической группы, осложнения основного и сопутствующие заболевания.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2.12. </w:t>
      </w:r>
      <w:proofErr w:type="gramStart"/>
      <w:r w:rsidRPr="00F911C5">
        <w:rPr>
          <w:rFonts w:ascii="Times New Roman" w:hAnsi="Times New Roman"/>
          <w:sz w:val="28"/>
          <w:szCs w:val="28"/>
        </w:rPr>
        <w:t>В пункте 11 записывается комиссионное заключение (решение) о необходимом обследовании (</w:t>
      </w:r>
      <w:proofErr w:type="spellStart"/>
      <w:r w:rsidRPr="00F911C5">
        <w:rPr>
          <w:rFonts w:ascii="Times New Roman" w:hAnsi="Times New Roman"/>
          <w:sz w:val="28"/>
          <w:szCs w:val="28"/>
        </w:rPr>
        <w:t>дообследовании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) больного, указываются методы и </w:t>
      </w:r>
      <w:proofErr w:type="spellStart"/>
      <w:r w:rsidRPr="00F911C5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специального лечения: объем оперативного вмешательства (по необходимости), план лучевого лечения с указанием полей, РОД, СОД (по необходимости), план химиотерапии с указанием схемы, дозировки, интервалов между циклами (по необходимости); указание других видов лечения (по необходимости): гормональная терапия, </w:t>
      </w:r>
      <w:proofErr w:type="spellStart"/>
      <w:r w:rsidRPr="00F911C5">
        <w:rPr>
          <w:rFonts w:ascii="Times New Roman" w:hAnsi="Times New Roman"/>
          <w:sz w:val="28"/>
          <w:szCs w:val="28"/>
        </w:rPr>
        <w:t>таргетная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терапия, симптоматическая, паллиативное лечение.</w:t>
      </w:r>
      <w:proofErr w:type="gramEnd"/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2.13. В случае участия больного в клиническом исследовании необходимо заполнить информированное согласие больного на это участие, один экземпляр которого вклеивается в форму первичной учетной документации № 003/у «Медицинская карта № ______ стационарного больного» (далее – форма № 003/у), второй прикрепляется к протоколу клинического исследования.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2.14. В пункт 12 вносятся данные о членах комиссии: фамилия, имя, отчество, должность, четкая подпись. В случае несогласия одного из членов комиссии с вынесенным решением форма №1/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им не подписывается и указывается причина несогласия.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2.15. Форма № 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заполняется в 2-х экземплярах: один вклеивается в форму № 003/у, второй передается в кабинет медицинской статистики и архивируется. По запросу органов суда и дознания с разрешения администрации учреждения здравоохранения форма № 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может быть выдана с указанием срока возврата документа.</w:t>
      </w:r>
    </w:p>
    <w:p w:rsidR="005E2E6C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E2E6C" w:rsidRPr="005E2E6C" w:rsidRDefault="005E2E6C" w:rsidP="005E2E6C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5E2E6C">
        <w:rPr>
          <w:rFonts w:ascii="Times New Roman" w:hAnsi="Times New Roman"/>
          <w:sz w:val="24"/>
          <w:szCs w:val="24"/>
        </w:rPr>
        <w:lastRenderedPageBreak/>
        <w:t>3</w:t>
      </w:r>
    </w:p>
    <w:p w:rsidR="005E2E6C" w:rsidRPr="00F911C5" w:rsidRDefault="005E2E6C" w:rsidP="005E2E6C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Продолжение приложения 18 </w:t>
      </w:r>
    </w:p>
    <w:p w:rsidR="005E2E6C" w:rsidRPr="00F911C5" w:rsidRDefault="005E2E6C" w:rsidP="005E2E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2.16. В случае ведения формы № 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2E6C" w:rsidRPr="00F911C5" w:rsidRDefault="005E2E6C" w:rsidP="005E2E6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2.17. Срок хранения формы № 1/</w:t>
      </w:r>
      <w:proofErr w:type="spellStart"/>
      <w:r w:rsidRPr="00F911C5">
        <w:rPr>
          <w:rFonts w:ascii="Times New Roman" w:hAnsi="Times New Roman"/>
          <w:sz w:val="28"/>
          <w:szCs w:val="28"/>
        </w:rPr>
        <w:t>у-онко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– 25 лет.</w:t>
      </w:r>
    </w:p>
    <w:p w:rsidR="005E2E6C" w:rsidRPr="00F911C5" w:rsidRDefault="005E2E6C" w:rsidP="005E2E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E6C" w:rsidRPr="00F911C5" w:rsidRDefault="005E2E6C" w:rsidP="005E2E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E95" w:rsidRDefault="005E2E6C" w:rsidP="005E2E6C">
      <w:pPr>
        <w:spacing w:after="0" w:line="240" w:lineRule="auto"/>
      </w:pPr>
    </w:p>
    <w:sectPr w:rsidR="00851E95" w:rsidSect="005E2E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4C1E5F"/>
    <w:rsid w:val="005E2E6C"/>
    <w:rsid w:val="00853CF4"/>
    <w:rsid w:val="00CA4CFB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2016-08-18T15:07:00Z</dcterms:created>
  <dcterms:modified xsi:type="dcterms:W3CDTF">2016-08-18T15:07:00Z</dcterms:modified>
</cp:coreProperties>
</file>