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7D1" w:rsidRDefault="00D85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9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0877D1" w:rsidRDefault="00D85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9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Нормативам</w:t>
      </w:r>
    </w:p>
    <w:p w:rsidR="000877D1" w:rsidRDefault="00D85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9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развития и размещения в городах и сельской местности сети объектов почтовой связи и почтовых ящиков республиканского оператора почтовой связи</w:t>
      </w:r>
    </w:p>
    <w:p w:rsidR="000877D1" w:rsidRDefault="00D85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9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(пункт 2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раздела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 w:bidi="ar-SA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)</w:t>
      </w:r>
    </w:p>
    <w:p w:rsidR="000877D1" w:rsidRDefault="00087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877D1" w:rsidRDefault="00D85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Нормативные показатели обслуживания населения</w:t>
      </w:r>
    </w:p>
    <w:p w:rsidR="000877D1" w:rsidRDefault="00D85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одним отделением почтовой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связи</w:t>
      </w:r>
    </w:p>
    <w:p w:rsidR="000877D1" w:rsidRDefault="000877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8" w:type="dxa"/>
        <w:tblInd w:w="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2240"/>
        <w:gridCol w:w="2508"/>
        <w:gridCol w:w="4890"/>
      </w:tblGrid>
      <w:tr w:rsidR="000877D1">
        <w:tc>
          <w:tcPr>
            <w:tcW w:w="2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877D1" w:rsidRDefault="00D850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Тип городского населенного пункта</w:t>
            </w:r>
          </w:p>
        </w:tc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877D1" w:rsidRDefault="00D850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населения </w:t>
            </w:r>
          </w:p>
          <w:p w:rsidR="000877D1" w:rsidRDefault="00D850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тыс.чел.</w:t>
            </w:r>
          </w:p>
        </w:tc>
        <w:tc>
          <w:tcPr>
            <w:tcW w:w="4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877D1" w:rsidRDefault="00D850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Характерное количество населения обслуживаемого одним отделением связи тыс.чел. (n)</w:t>
            </w:r>
          </w:p>
        </w:tc>
      </w:tr>
      <w:tr w:rsidR="000877D1">
        <w:tc>
          <w:tcPr>
            <w:tcW w:w="2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77D1" w:rsidRDefault="00D850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Крупнейший</w:t>
            </w:r>
          </w:p>
        </w:tc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77D1" w:rsidRDefault="00D850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1000</w:t>
            </w:r>
          </w:p>
        </w:tc>
        <w:tc>
          <w:tcPr>
            <w:tcW w:w="4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77D1" w:rsidRDefault="00D850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20-35</w:t>
            </w:r>
          </w:p>
        </w:tc>
      </w:tr>
      <w:tr w:rsidR="000877D1">
        <w:tc>
          <w:tcPr>
            <w:tcW w:w="2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77D1" w:rsidRDefault="00087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77D1" w:rsidRDefault="00D850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500 до 1000</w:t>
            </w:r>
          </w:p>
        </w:tc>
        <w:tc>
          <w:tcPr>
            <w:tcW w:w="4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77D1" w:rsidRDefault="00D850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20-25</w:t>
            </w:r>
          </w:p>
        </w:tc>
      </w:tr>
      <w:tr w:rsidR="000877D1">
        <w:tc>
          <w:tcPr>
            <w:tcW w:w="2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77D1" w:rsidRDefault="00D850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Крупный</w:t>
            </w:r>
          </w:p>
        </w:tc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77D1" w:rsidRDefault="00D850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250 до 500</w:t>
            </w:r>
          </w:p>
        </w:tc>
        <w:tc>
          <w:tcPr>
            <w:tcW w:w="4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77D1" w:rsidRDefault="00D850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14-18</w:t>
            </w:r>
          </w:p>
        </w:tc>
      </w:tr>
      <w:tr w:rsidR="000877D1">
        <w:tc>
          <w:tcPr>
            <w:tcW w:w="2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77D1" w:rsidRDefault="00D850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Большой</w:t>
            </w:r>
          </w:p>
        </w:tc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77D1" w:rsidRDefault="00D850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выше 100 до 250</w:t>
            </w:r>
          </w:p>
        </w:tc>
        <w:tc>
          <w:tcPr>
            <w:tcW w:w="4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77D1" w:rsidRDefault="00D850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9-13</w:t>
            </w:r>
          </w:p>
        </w:tc>
      </w:tr>
      <w:tr w:rsidR="000877D1">
        <w:tc>
          <w:tcPr>
            <w:tcW w:w="2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77D1" w:rsidRDefault="00D850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77D1" w:rsidRDefault="00D850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50 до 100</w:t>
            </w:r>
          </w:p>
        </w:tc>
        <w:tc>
          <w:tcPr>
            <w:tcW w:w="4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77D1" w:rsidRDefault="00D850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6-9</w:t>
            </w:r>
          </w:p>
        </w:tc>
      </w:tr>
      <w:tr w:rsidR="000877D1">
        <w:tc>
          <w:tcPr>
            <w:tcW w:w="2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77D1" w:rsidRDefault="00D850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Малый</w:t>
            </w:r>
          </w:p>
        </w:tc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77D1" w:rsidRDefault="00D850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20 до 50</w:t>
            </w:r>
          </w:p>
        </w:tc>
        <w:tc>
          <w:tcPr>
            <w:tcW w:w="4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77D1" w:rsidRDefault="00D850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6-7,5</w:t>
            </w:r>
          </w:p>
        </w:tc>
      </w:tr>
      <w:tr w:rsidR="000877D1">
        <w:tc>
          <w:tcPr>
            <w:tcW w:w="2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77D1" w:rsidRDefault="00087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77D1" w:rsidRDefault="00D850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20</w:t>
            </w:r>
          </w:p>
        </w:tc>
        <w:tc>
          <w:tcPr>
            <w:tcW w:w="4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877D1" w:rsidRDefault="00D850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6</w:t>
            </w:r>
          </w:p>
        </w:tc>
      </w:tr>
    </w:tbl>
    <w:p w:rsidR="000877D1" w:rsidRDefault="00087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left="45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77D1" w:rsidRDefault="00087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left="45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77D1" w:rsidRDefault="00D8508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Начальник</w:t>
      </w:r>
    </w:p>
    <w:p w:rsidR="000877D1" w:rsidRDefault="00D8508A">
      <w:pPr>
        <w:tabs>
          <w:tab w:val="left" w:pos="7087"/>
        </w:tabs>
        <w:suppressAutoHyphens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сектора почтовой связи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ab/>
        <w:t>О.В. Рудь</w:t>
      </w:r>
    </w:p>
    <w:sectPr w:rsidR="000877D1">
      <w:headerReference w:type="default" r:id="rId6"/>
      <w:pgSz w:w="11906" w:h="16838"/>
      <w:pgMar w:top="1474" w:right="567" w:bottom="1134" w:left="1701" w:header="1134" w:footer="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8508A">
      <w:r>
        <w:separator/>
      </w:r>
    </w:p>
  </w:endnote>
  <w:endnote w:type="continuationSeparator" w:id="0">
    <w:p w:rsidR="00000000" w:rsidRDefault="00D85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8508A">
      <w:r>
        <w:separator/>
      </w:r>
    </w:p>
  </w:footnote>
  <w:footnote w:type="continuationSeparator" w:id="0">
    <w:p w:rsidR="00000000" w:rsidRDefault="00D85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7D1" w:rsidRDefault="000877D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77D1"/>
    <w:rsid w:val="000877D1"/>
    <w:rsid w:val="00D8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89E7B"/>
  <w15:docId w15:val="{ED1CECA8-D46D-4F21-B08B-C9E4D1EA7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ucida Sans Unicode" w:hAnsi="Liberation Serif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9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Главный cпециалист</cp:lastModifiedBy>
  <cp:revision>6</cp:revision>
  <cp:lastPrinted>2017-08-04T09:46:00Z</cp:lastPrinted>
  <dcterms:created xsi:type="dcterms:W3CDTF">2017-04-12T12:30:00Z</dcterms:created>
  <dcterms:modified xsi:type="dcterms:W3CDTF">2017-08-18T06:34:00Z</dcterms:modified>
  <dc:language>ru-RU</dc:language>
</cp:coreProperties>
</file>