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50" w:rsidRDefault="00C24250" w:rsidP="00C24250">
      <w:pPr>
        <w:pStyle w:val="40"/>
        <w:framePr w:w="9850" w:h="1719" w:hRule="exact" w:wrap="none" w:vAnchor="page" w:hAnchor="page" w:x="1832" w:y="1014"/>
        <w:shd w:val="clear" w:color="auto" w:fill="auto"/>
        <w:ind w:left="6060"/>
      </w:pPr>
      <w:r>
        <w:t>Приложение 1</w:t>
      </w:r>
    </w:p>
    <w:p w:rsidR="00C24250" w:rsidRDefault="00C24250" w:rsidP="00C24250">
      <w:pPr>
        <w:pStyle w:val="40"/>
        <w:framePr w:w="9850" w:h="1719" w:hRule="exact" w:wrap="none" w:vAnchor="page" w:hAnchor="page" w:x="1832" w:y="1014"/>
        <w:shd w:val="clear" w:color="auto" w:fill="auto"/>
        <w:ind w:left="6060"/>
      </w:pPr>
      <w:r>
        <w:t>к Порядку установления надбавок за выслугу лет работникам государственных ветеринарных учреждений (пункт 3)</w:t>
      </w:r>
    </w:p>
    <w:p w:rsidR="00C24250" w:rsidRDefault="00C24250" w:rsidP="00C24250">
      <w:pPr>
        <w:pStyle w:val="32"/>
        <w:framePr w:w="9850" w:h="11740" w:hRule="exact" w:wrap="none" w:vAnchor="page" w:hAnchor="page" w:x="1832" w:y="4081"/>
        <w:shd w:val="clear" w:color="auto" w:fill="auto"/>
        <w:spacing w:before="0" w:line="317" w:lineRule="exact"/>
        <w:ind w:left="100"/>
      </w:pPr>
      <w:bookmarkStart w:id="0" w:name="bookmark3"/>
      <w:r>
        <w:t>ПЕРЕЧЕНЬ</w:t>
      </w:r>
      <w:bookmarkEnd w:id="0"/>
    </w:p>
    <w:p w:rsidR="00C24250" w:rsidRDefault="00C24250" w:rsidP="00C24250">
      <w:pPr>
        <w:pStyle w:val="30"/>
        <w:framePr w:w="9850" w:h="11740" w:hRule="exact" w:wrap="none" w:vAnchor="page" w:hAnchor="page" w:x="1832" w:y="4081"/>
        <w:shd w:val="clear" w:color="auto" w:fill="auto"/>
        <w:spacing w:before="0" w:after="0" w:line="317" w:lineRule="exact"/>
        <w:ind w:left="100"/>
      </w:pPr>
      <w:r>
        <w:t>должностей работников государственных ветеринарных учреждений,</w:t>
      </w:r>
      <w:r>
        <w:br/>
        <w:t>которые проводят лабораторно-диагностические исследования,</w:t>
      </w:r>
      <w:r>
        <w:br/>
        <w:t>ветеринарно-санитарную экспертизу на рынках, лечебно-</w:t>
      </w:r>
      <w:r>
        <w:br/>
        <w:t>профилактические и диагностические работы, противоэпизоотические</w:t>
      </w:r>
      <w:r>
        <w:br/>
        <w:t>мероприятия, осуществляют государственный ветеринарно-санитарный</w:t>
      </w:r>
      <w:r>
        <w:br/>
        <w:t>контроль и надзор на государственной границе и транспорте,</w:t>
      </w:r>
    </w:p>
    <w:p w:rsidR="00C24250" w:rsidRDefault="00C24250" w:rsidP="00C24250">
      <w:pPr>
        <w:pStyle w:val="30"/>
        <w:framePr w:w="9850" w:h="11740" w:hRule="exact" w:wrap="none" w:vAnchor="page" w:hAnchor="page" w:x="1832" w:y="4081"/>
        <w:shd w:val="clear" w:color="auto" w:fill="auto"/>
        <w:spacing w:before="0" w:after="382" w:line="317" w:lineRule="exact"/>
        <w:ind w:left="100"/>
      </w:pPr>
      <w:r>
        <w:t>государственный ветеринарно-санитарный контроль и надзор за</w:t>
      </w:r>
      <w:r>
        <w:br/>
        <w:t>деятельностью субъектов хозяйствования по забою животных,</w:t>
      </w:r>
      <w:r>
        <w:br/>
        <w:t>переработке, хранению, транспортировке и реализации подконтрольной</w:t>
      </w:r>
      <w:r>
        <w:br/>
        <w:t>государственной ветеринарной службе</w:t>
      </w:r>
    </w:p>
    <w:p w:rsidR="00C24250" w:rsidRDefault="00C24250" w:rsidP="00C24250">
      <w:pPr>
        <w:pStyle w:val="20"/>
        <w:framePr w:w="9850" w:h="11740" w:hRule="exact" w:wrap="none" w:vAnchor="page" w:hAnchor="page" w:x="1832" w:y="4081"/>
        <w:shd w:val="clear" w:color="auto" w:fill="auto"/>
        <w:tabs>
          <w:tab w:val="left" w:pos="6937"/>
        </w:tabs>
        <w:spacing w:before="0" w:after="0" w:line="365" w:lineRule="exact"/>
        <w:ind w:firstLine="740"/>
        <w:jc w:val="both"/>
      </w:pPr>
      <w:r>
        <w:t>Начальники (директора) и их заместители: районной, городской государственной ветеринарной больницы; государственной лаборатории ветеринарной медицины (ветеринарной лаборатории); межрайонной государственной ветеринарной лаборатории; станции по борьбе с бешенством, пункта региональной службы ветеринарно-санитарного контроля и надзора на государственной границе и транспорте.</w:t>
      </w:r>
    </w:p>
    <w:p w:rsidR="00C24250" w:rsidRDefault="00C24250" w:rsidP="00C24250">
      <w:pPr>
        <w:pStyle w:val="20"/>
        <w:framePr w:w="9850" w:h="11740" w:hRule="exact" w:wrap="none" w:vAnchor="page" w:hAnchor="page" w:x="1832" w:y="4081"/>
        <w:shd w:val="clear" w:color="auto" w:fill="auto"/>
        <w:tabs>
          <w:tab w:val="right" w:pos="9668"/>
        </w:tabs>
        <w:spacing w:before="0" w:after="0" w:line="365" w:lineRule="exact"/>
        <w:ind w:firstLine="740"/>
        <w:jc w:val="both"/>
      </w:pPr>
      <w:r>
        <w:t>Заведующие (начальники) отделов, секторов: государственных ветеринарных больниц городов (районов); государственной лаборатории ветеринарной медицины (ветеринарной лаборатории); межрайонной государственной ветеринарной лаборатории; региональной службы ветеринарно-санитарного контроля и надзора на государственной границе и транспорте.</w:t>
      </w:r>
    </w:p>
    <w:p w:rsidR="00C24250" w:rsidRDefault="00C24250" w:rsidP="00C24250">
      <w:pPr>
        <w:pStyle w:val="20"/>
        <w:framePr w:w="9850" w:h="11740" w:hRule="exact" w:wrap="none" w:vAnchor="page" w:hAnchor="page" w:x="1832" w:y="4081"/>
        <w:shd w:val="clear" w:color="auto" w:fill="auto"/>
        <w:spacing w:before="0" w:after="0" w:line="365" w:lineRule="exact"/>
        <w:ind w:right="180" w:firstLine="740"/>
        <w:jc w:val="both"/>
      </w:pPr>
      <w:r>
        <w:t>Заведующие (начальники): отрядов по борьбе с лейкозом, туберкулезом, ветеринарной участковой больницы, ветеринарного участка, пункта, клиники; государственной лаборатории ветеринарно-санитарной экспертизы на рынке, ветеринарной аптеки; главные ветеринарные специалисты учреждений и организаций.</w:t>
      </w:r>
    </w:p>
    <w:p w:rsidR="00C24250" w:rsidRDefault="00C24250" w:rsidP="00C24250">
      <w:pPr>
        <w:pStyle w:val="20"/>
        <w:framePr w:w="9850" w:h="11740" w:hRule="exact" w:wrap="none" w:vAnchor="page" w:hAnchor="page" w:x="1832" w:y="4081"/>
        <w:shd w:val="clear" w:color="auto" w:fill="auto"/>
        <w:spacing w:before="0" w:after="0" w:line="365" w:lineRule="exact"/>
        <w:ind w:firstLine="740"/>
        <w:jc w:val="both"/>
      </w:pPr>
      <w:r>
        <w:t>Главные специалисты.</w:t>
      </w:r>
    </w:p>
    <w:p w:rsidR="00C24250" w:rsidRDefault="00C24250" w:rsidP="00C24250">
      <w:pPr>
        <w:pStyle w:val="20"/>
        <w:framePr w:w="9850" w:h="11740" w:hRule="exact" w:wrap="none" w:vAnchor="page" w:hAnchor="page" w:x="1832" w:y="4081"/>
        <w:shd w:val="clear" w:color="auto" w:fill="auto"/>
        <w:spacing w:before="0" w:after="0" w:line="365" w:lineRule="exact"/>
        <w:ind w:firstLine="740"/>
        <w:jc w:val="both"/>
      </w:pPr>
      <w:r>
        <w:t>Ведущие ветеринарные врачи.</w:t>
      </w:r>
    </w:p>
    <w:p w:rsidR="00C24250" w:rsidRDefault="00C24250" w:rsidP="00C24250">
      <w:pPr>
        <w:pStyle w:val="20"/>
        <w:framePr w:w="9850" w:h="11740" w:hRule="exact" w:wrap="none" w:vAnchor="page" w:hAnchor="page" w:x="1832" w:y="4081"/>
        <w:shd w:val="clear" w:color="auto" w:fill="auto"/>
        <w:spacing w:before="0" w:after="0" w:line="365" w:lineRule="exact"/>
        <w:ind w:firstLine="740"/>
        <w:jc w:val="both"/>
      </w:pPr>
      <w:r>
        <w:t>Ветеринарные врачи I категории.</w:t>
      </w:r>
    </w:p>
    <w:p w:rsidR="00C24250" w:rsidRDefault="00C24250" w:rsidP="00C24250">
      <w:pPr>
        <w:pStyle w:val="20"/>
        <w:framePr w:w="9850" w:h="11740" w:hRule="exact" w:wrap="none" w:vAnchor="page" w:hAnchor="page" w:x="1832" w:y="4081"/>
        <w:shd w:val="clear" w:color="auto" w:fill="auto"/>
        <w:spacing w:before="0" w:after="0" w:line="365" w:lineRule="exact"/>
        <w:ind w:firstLine="740"/>
        <w:jc w:val="both"/>
      </w:pPr>
      <w:r>
        <w:t>Ветеринарные врачи II категории.</w:t>
      </w:r>
    </w:p>
    <w:p w:rsidR="00C24250" w:rsidRDefault="00C24250" w:rsidP="00C24250">
      <w:pPr>
        <w:rPr>
          <w:sz w:val="2"/>
          <w:szCs w:val="2"/>
        </w:rPr>
        <w:sectPr w:rsidR="00C242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4250" w:rsidRDefault="00C24250" w:rsidP="00C24250">
      <w:pPr>
        <w:pStyle w:val="20"/>
        <w:framePr w:w="9850" w:h="3025" w:hRule="exact" w:wrap="none" w:vAnchor="page" w:hAnchor="page" w:x="1832" w:y="1658"/>
        <w:shd w:val="clear" w:color="auto" w:fill="auto"/>
        <w:spacing w:before="0" w:after="0" w:line="370" w:lineRule="exact"/>
        <w:ind w:firstLine="820"/>
      </w:pPr>
      <w:r>
        <w:lastRenderedPageBreak/>
        <w:t>Ветеринарные врачи.</w:t>
      </w:r>
    </w:p>
    <w:p w:rsidR="00C24250" w:rsidRDefault="00C24250" w:rsidP="00C24250">
      <w:pPr>
        <w:pStyle w:val="20"/>
        <w:framePr w:w="9850" w:h="3025" w:hRule="exact" w:wrap="none" w:vAnchor="page" w:hAnchor="page" w:x="1832" w:y="1658"/>
        <w:shd w:val="clear" w:color="auto" w:fill="auto"/>
        <w:spacing w:before="0" w:after="0" w:line="370" w:lineRule="exact"/>
        <w:ind w:firstLine="820"/>
      </w:pPr>
      <w:r>
        <w:t>Официальные (уполномоченные) ветеринарные врачи.</w:t>
      </w:r>
    </w:p>
    <w:p w:rsidR="00C24250" w:rsidRDefault="00C24250" w:rsidP="00C24250">
      <w:pPr>
        <w:pStyle w:val="20"/>
        <w:framePr w:w="9850" w:h="3025" w:hRule="exact" w:wrap="none" w:vAnchor="page" w:hAnchor="page" w:x="1832" w:y="1658"/>
        <w:shd w:val="clear" w:color="auto" w:fill="auto"/>
        <w:spacing w:before="0" w:after="0" w:line="370" w:lineRule="exact"/>
        <w:ind w:left="820" w:right="1580"/>
      </w:pPr>
      <w:r>
        <w:t>Ветеринарные фельдшера (техники), лаборанты I категории. Ветеринарные фельдшера (техники), лаборанты II категории. Ветеринарные фельдшера (техники), лаборанты.</w:t>
      </w:r>
    </w:p>
    <w:p w:rsidR="00C24250" w:rsidRDefault="00C24250" w:rsidP="00C24250">
      <w:pPr>
        <w:pStyle w:val="20"/>
        <w:framePr w:w="9850" w:h="3025" w:hRule="exact" w:wrap="none" w:vAnchor="page" w:hAnchor="page" w:x="1832" w:y="1658"/>
        <w:shd w:val="clear" w:color="auto" w:fill="auto"/>
        <w:spacing w:before="0" w:after="0" w:line="370" w:lineRule="exact"/>
        <w:ind w:firstLine="820"/>
      </w:pPr>
      <w:r>
        <w:t>Младший ветеринарный персонал.</w:t>
      </w:r>
    </w:p>
    <w:p w:rsidR="00C24250" w:rsidRDefault="00C24250" w:rsidP="00C24250">
      <w:pPr>
        <w:pStyle w:val="20"/>
        <w:framePr w:w="9850" w:h="3025" w:hRule="exact" w:wrap="none" w:vAnchor="page" w:hAnchor="page" w:x="1832" w:y="1658"/>
        <w:shd w:val="clear" w:color="auto" w:fill="auto"/>
        <w:spacing w:before="0" w:after="0" w:line="370" w:lineRule="exact"/>
        <w:ind w:firstLine="820"/>
      </w:pPr>
      <w:r>
        <w:t>Ведущие: инженер - радиофизик, инженер-радиобиолог, инженер биофизик, инженер-химик, инженер-радиохимик, инженер-биохимик.</w:t>
      </w:r>
    </w:p>
    <w:p w:rsidR="00236584" w:rsidRDefault="00C24250">
      <w:bookmarkStart w:id="1" w:name="_GoBack"/>
      <w:bookmarkEnd w:id="1"/>
    </w:p>
    <w:sectPr w:rsidR="0023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50"/>
    <w:rsid w:val="00075598"/>
    <w:rsid w:val="00AE37A2"/>
    <w:rsid w:val="00C2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094DA-D1E7-4619-8B7B-08AE2FE7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42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242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242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C242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42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4250"/>
    <w:pPr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C24250"/>
    <w:pPr>
      <w:shd w:val="clear" w:color="auto" w:fill="FFFFFF"/>
      <w:spacing w:before="660" w:after="180" w:line="336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C24250"/>
    <w:pPr>
      <w:shd w:val="clear" w:color="auto" w:fill="FFFFFF"/>
      <w:spacing w:before="13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2425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2017-09-08T07:20:00Z</dcterms:created>
  <dcterms:modified xsi:type="dcterms:W3CDTF">2017-09-08T07:21:00Z</dcterms:modified>
</cp:coreProperties>
</file>