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7245" w14:textId="77777777" w:rsidR="005A268F" w:rsidRDefault="005A268F" w:rsidP="005A268F">
      <w:pPr>
        <w:pStyle w:val="23"/>
        <w:suppressAutoHyphens/>
        <w:spacing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431FE6">
        <w:rPr>
          <w:rFonts w:ascii="Times New Roman" w:hAnsi="Times New Roman"/>
          <w:sz w:val="24"/>
          <w:szCs w:val="24"/>
        </w:rPr>
        <w:t>1</w:t>
      </w:r>
      <w:r w:rsidRPr="00D91E04">
        <w:rPr>
          <w:rFonts w:ascii="Times New Roman" w:hAnsi="Times New Roman"/>
          <w:sz w:val="24"/>
          <w:szCs w:val="24"/>
        </w:rPr>
        <w:br/>
        <w:t>к Методическим рекомендациям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56D0">
        <w:rPr>
          <w:rFonts w:ascii="Times New Roman" w:hAnsi="Times New Roman"/>
          <w:sz w:val="24"/>
          <w:szCs w:val="24"/>
        </w:rPr>
        <w:t>по проведению классификации административно-территориальных единиц и объектов народного хозяйства по химической опасности</w:t>
      </w:r>
      <w:r>
        <w:rPr>
          <w:rFonts w:ascii="Times New Roman" w:hAnsi="Times New Roman"/>
          <w:sz w:val="24"/>
          <w:szCs w:val="24"/>
        </w:rPr>
        <w:br/>
        <w:t>(пункт 3)</w:t>
      </w:r>
    </w:p>
    <w:p w14:paraId="3CE4B415" w14:textId="1FA494CD" w:rsidR="002560DA" w:rsidRPr="00C23145" w:rsidRDefault="002560DA" w:rsidP="002560DA">
      <w:pPr>
        <w:pStyle w:val="23"/>
        <w:suppressAutoHyphens/>
        <w:spacing w:before="240" w:line="240" w:lineRule="auto"/>
        <w:ind w:left="10773"/>
        <w:rPr>
          <w:rFonts w:ascii="Times New Roman" w:hAnsi="Times New Roman"/>
          <w:sz w:val="24"/>
          <w:szCs w:val="24"/>
        </w:rPr>
      </w:pPr>
      <w:r w:rsidRPr="00C23145">
        <w:rPr>
          <w:rFonts w:ascii="Times New Roman" w:hAnsi="Times New Roman"/>
          <w:sz w:val="24"/>
          <w:szCs w:val="24"/>
        </w:rPr>
        <w:t>(</w:t>
      </w:r>
      <w:r w:rsidR="00C23145" w:rsidRPr="00C23145">
        <w:rPr>
          <w:rStyle w:val="afc"/>
          <w:rFonts w:ascii="Times New Roman" w:hAnsi="Times New Roman"/>
          <w:i w:val="0"/>
          <w:iCs w:val="0"/>
          <w:sz w:val="24"/>
          <w:szCs w:val="24"/>
        </w:rPr>
        <w:t>в ред. приказ МЧС ДНР</w:t>
      </w:r>
      <w:r w:rsidR="00C23145" w:rsidRPr="00C23145">
        <w:rPr>
          <w:rStyle w:val="afc"/>
          <w:rFonts w:ascii="Times New Roman" w:hAnsi="Times New Roman"/>
          <w:sz w:val="24"/>
          <w:szCs w:val="24"/>
        </w:rPr>
        <w:t> </w:t>
      </w:r>
      <w:hyperlink r:id="rId8" w:anchor="0019-367-20171012-4-2" w:tgtFrame="_blank" w:history="1">
        <w:r w:rsidR="00C23145" w:rsidRPr="00C23145">
          <w:rPr>
            <w:rStyle w:val="afc"/>
            <w:rFonts w:ascii="Times New Roman" w:hAnsi="Times New Roman"/>
            <w:color w:val="0000FF"/>
            <w:sz w:val="24"/>
            <w:szCs w:val="24"/>
            <w:u w:val="single"/>
          </w:rPr>
          <w:t>от 12.10.2017 № 367</w:t>
        </w:r>
      </w:hyperlink>
      <w:bookmarkStart w:id="0" w:name="_GoBack"/>
      <w:bookmarkEnd w:id="0"/>
      <w:r w:rsidR="00C23145" w:rsidRPr="00C23145">
        <w:rPr>
          <w:rStyle w:val="afc"/>
          <w:rFonts w:ascii="Times New Roman" w:hAnsi="Times New Roman"/>
          <w:sz w:val="24"/>
          <w:szCs w:val="24"/>
        </w:rPr>
        <w:t>)</w:t>
      </w:r>
    </w:p>
    <w:p w14:paraId="2CDD5C80" w14:textId="77777777" w:rsidR="005A268F" w:rsidRPr="00DD5D43" w:rsidRDefault="005A268F" w:rsidP="002937B9">
      <w:pPr>
        <w:pStyle w:val="1"/>
        <w:spacing w:line="240" w:lineRule="auto"/>
        <w:rPr>
          <w:szCs w:val="26"/>
        </w:rPr>
      </w:pPr>
      <w:r w:rsidRPr="00DD5D43">
        <w:rPr>
          <w:szCs w:val="26"/>
        </w:rPr>
        <w:t>Критерии для классификации административно-территориальных единиц (АТЕ)</w:t>
      </w:r>
      <w:r w:rsidRPr="00DD5D43">
        <w:rPr>
          <w:szCs w:val="26"/>
        </w:rPr>
        <w:br/>
        <w:t>и объектов по химической опасности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368"/>
        <w:gridCol w:w="2444"/>
        <w:gridCol w:w="1594"/>
        <w:gridCol w:w="1595"/>
        <w:gridCol w:w="1595"/>
        <w:gridCol w:w="1595"/>
      </w:tblGrid>
      <w:tr w:rsidR="005A268F" w:rsidRPr="00D0609E" w14:paraId="06CAACCA" w14:textId="77777777" w:rsidTr="002937B9">
        <w:trPr>
          <w:cantSplit/>
          <w:trHeight w:val="397"/>
          <w:tblHeader/>
        </w:trPr>
        <w:tc>
          <w:tcPr>
            <w:tcW w:w="567" w:type="dxa"/>
            <w:vMerge w:val="restart"/>
          </w:tcPr>
          <w:p w14:paraId="4332704B" w14:textId="77777777" w:rsidR="005A268F" w:rsidRPr="00D0609E" w:rsidRDefault="005A268F" w:rsidP="003243F8">
            <w:pPr>
              <w:tabs>
                <w:tab w:val="decimal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010AC644" w14:textId="77777777" w:rsidR="005A268F" w:rsidRPr="00D0609E" w:rsidRDefault="005A268F" w:rsidP="003243F8">
            <w:pPr>
              <w:tabs>
                <w:tab w:val="decimal" w:pos="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Классифици</w:t>
            </w:r>
            <w:r w:rsidRPr="00D060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softHyphen/>
              <w:t xml:space="preserve">руемый </w:t>
            </w:r>
            <w:r w:rsidRPr="00D0609E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368" w:type="dxa"/>
            <w:vMerge w:val="restart"/>
          </w:tcPr>
          <w:p w14:paraId="1564CA17" w14:textId="77777777" w:rsidR="005A268F" w:rsidRPr="00D0609E" w:rsidRDefault="005A268F" w:rsidP="003243F8">
            <w:pPr>
              <w:tabs>
                <w:tab w:val="decimal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</w:rPr>
              <w:t>Определение классифицируемых объектов</w:t>
            </w:r>
          </w:p>
        </w:tc>
        <w:tc>
          <w:tcPr>
            <w:tcW w:w="2444" w:type="dxa"/>
            <w:vMerge w:val="restart"/>
          </w:tcPr>
          <w:p w14:paraId="56A98E5A" w14:textId="77777777" w:rsidR="005A268F" w:rsidRPr="00D0609E" w:rsidRDefault="005A268F" w:rsidP="002937B9">
            <w:pPr>
              <w:tabs>
                <w:tab w:val="decimal" w:pos="0"/>
              </w:tabs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</w:rPr>
              <w:t>Критерий (показатель) для отнесения ОНХ и АТЕ к химически опасным</w:t>
            </w:r>
          </w:p>
        </w:tc>
        <w:tc>
          <w:tcPr>
            <w:tcW w:w="6379" w:type="dxa"/>
            <w:gridSpan w:val="4"/>
          </w:tcPr>
          <w:p w14:paraId="41C6E84D" w14:textId="77777777" w:rsidR="005A268F" w:rsidRPr="00D0609E" w:rsidRDefault="005A268F" w:rsidP="003243F8">
            <w:pPr>
              <w:tabs>
                <w:tab w:val="decimal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</w:rPr>
              <w:t>Численное значение критерия, используемое при классификации ОНХ и АТЕ по степени химической опасности</w:t>
            </w:r>
          </w:p>
        </w:tc>
      </w:tr>
      <w:tr w:rsidR="005A268F" w:rsidRPr="00D0609E" w14:paraId="387D6BB2" w14:textId="77777777" w:rsidTr="002937B9">
        <w:trPr>
          <w:cantSplit/>
          <w:trHeight w:val="283"/>
          <w:tblHeader/>
        </w:trPr>
        <w:tc>
          <w:tcPr>
            <w:tcW w:w="567" w:type="dxa"/>
            <w:vMerge/>
          </w:tcPr>
          <w:p w14:paraId="28537A8E" w14:textId="77777777" w:rsidR="005A268F" w:rsidRPr="00D0609E" w:rsidRDefault="005A268F" w:rsidP="003243F8">
            <w:pPr>
              <w:tabs>
                <w:tab w:val="decimal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9163C4" w14:textId="77777777" w:rsidR="005A268F" w:rsidRPr="00D0609E" w:rsidRDefault="005A268F" w:rsidP="003243F8">
            <w:pPr>
              <w:tabs>
                <w:tab w:val="decimal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14:paraId="55AD294C" w14:textId="77777777" w:rsidR="005A268F" w:rsidRPr="00D0609E" w:rsidRDefault="005A268F" w:rsidP="003243F8">
            <w:pPr>
              <w:tabs>
                <w:tab w:val="decimal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6F16334E" w14:textId="77777777" w:rsidR="005A268F" w:rsidRPr="00D0609E" w:rsidRDefault="005A268F" w:rsidP="003243F8">
            <w:pPr>
              <w:tabs>
                <w:tab w:val="decimal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1BB2A5A" w14:textId="77777777" w:rsidR="005A268F" w:rsidRPr="00D0609E" w:rsidRDefault="005A268F" w:rsidP="002937B9">
            <w:pPr>
              <w:tabs>
                <w:tab w:val="decimal" w:pos="0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95" w:type="dxa"/>
          </w:tcPr>
          <w:p w14:paraId="445491A4" w14:textId="77777777" w:rsidR="005A268F" w:rsidRPr="00D0609E" w:rsidRDefault="005A268F" w:rsidP="002937B9">
            <w:pPr>
              <w:tabs>
                <w:tab w:val="decimal" w:pos="0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95" w:type="dxa"/>
          </w:tcPr>
          <w:p w14:paraId="7B641D56" w14:textId="77777777" w:rsidR="005A268F" w:rsidRPr="00D0609E" w:rsidRDefault="005A268F" w:rsidP="002937B9">
            <w:pPr>
              <w:tabs>
                <w:tab w:val="decimal" w:pos="0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5" w:type="dxa"/>
          </w:tcPr>
          <w:p w14:paraId="4AC66780" w14:textId="77777777" w:rsidR="005A268F" w:rsidRPr="00D0609E" w:rsidRDefault="005A268F" w:rsidP="002937B9">
            <w:pPr>
              <w:tabs>
                <w:tab w:val="decimal" w:pos="0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5A268F" w:rsidRPr="00D0609E" w14:paraId="398B3F8E" w14:textId="77777777" w:rsidTr="003243F8">
        <w:tc>
          <w:tcPr>
            <w:tcW w:w="567" w:type="dxa"/>
          </w:tcPr>
          <w:p w14:paraId="3E996F78" w14:textId="77777777" w:rsidR="005A268F" w:rsidRPr="00D0609E" w:rsidRDefault="005A268F" w:rsidP="003243F8">
            <w:pPr>
              <w:tabs>
                <w:tab w:val="decimal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60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14:paraId="1F562656" w14:textId="77777777" w:rsidR="005A268F" w:rsidRPr="00D0609E" w:rsidRDefault="002560DA" w:rsidP="002560DA">
            <w:pPr>
              <w:tabs>
                <w:tab w:val="decimal" w:pos="0"/>
              </w:tabs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2560DA">
              <w:rPr>
                <w:rFonts w:ascii="Times New Roman" w:hAnsi="Times New Roman"/>
                <w:szCs w:val="24"/>
              </w:rPr>
              <w:t>Объект хозяйствования</w:t>
            </w:r>
          </w:p>
        </w:tc>
        <w:tc>
          <w:tcPr>
            <w:tcW w:w="3368" w:type="dxa"/>
          </w:tcPr>
          <w:p w14:paraId="47097F9E" w14:textId="77777777" w:rsidR="005A268F" w:rsidRPr="00D0609E" w:rsidRDefault="002937B9" w:rsidP="003243F8">
            <w:pPr>
              <w:tabs>
                <w:tab w:val="decimal" w:pos="0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937B9">
              <w:rPr>
                <w:rFonts w:ascii="Times New Roman" w:hAnsi="Times New Roman"/>
                <w:szCs w:val="24"/>
              </w:rPr>
              <w:t>Химически опасный объект (ХОО) – объект, на котором хранят, перерабатывают, используют или транспортируют аварийно химически опасные вещества, при аварии на котором или при разрушении которого может произойти гибель или химическое заражение людей, сельскохозяйственных животных и растений, а также химическое заражение окружающей среды.</w:t>
            </w:r>
          </w:p>
        </w:tc>
        <w:tc>
          <w:tcPr>
            <w:tcW w:w="2444" w:type="dxa"/>
          </w:tcPr>
          <w:p w14:paraId="5271AA16" w14:textId="77777777" w:rsidR="005A268F" w:rsidRPr="00D0609E" w:rsidRDefault="005A268F" w:rsidP="002937B9">
            <w:pPr>
              <w:tabs>
                <w:tab w:val="decimal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D0609E">
              <w:rPr>
                <w:rFonts w:ascii="Times New Roman" w:hAnsi="Times New Roman"/>
                <w:szCs w:val="24"/>
              </w:rPr>
              <w:t>Количество населения, попадающего в зону возможного химического заражения (ВХЗ) АХОВ</w:t>
            </w:r>
            <w:r w:rsidR="002937B9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D0609E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1594" w:type="dxa"/>
          </w:tcPr>
          <w:p w14:paraId="6D96F817" w14:textId="77777777" w:rsidR="005A268F" w:rsidRPr="00D0609E" w:rsidRDefault="005A268F" w:rsidP="003243F8">
            <w:pPr>
              <w:tabs>
                <w:tab w:val="decimal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 xml:space="preserve">В зону ВХЗ АХОВ попадает более </w:t>
            </w:r>
            <w:r w:rsidRPr="00D0609E">
              <w:rPr>
                <w:rFonts w:ascii="Times New Roman" w:hAnsi="Times New Roman"/>
                <w:b/>
                <w:szCs w:val="24"/>
              </w:rPr>
              <w:t>75</w:t>
            </w:r>
            <w:r w:rsidRPr="00D0609E">
              <w:rPr>
                <w:rFonts w:ascii="Times New Roman" w:hAnsi="Times New Roman"/>
                <w:szCs w:val="24"/>
              </w:rPr>
              <w:t> тыс. чел.</w:t>
            </w:r>
          </w:p>
        </w:tc>
        <w:tc>
          <w:tcPr>
            <w:tcW w:w="1595" w:type="dxa"/>
          </w:tcPr>
          <w:p w14:paraId="53B86BFC" w14:textId="77777777" w:rsidR="005A268F" w:rsidRPr="00D0609E" w:rsidRDefault="005A268F" w:rsidP="003243F8">
            <w:pPr>
              <w:tabs>
                <w:tab w:val="decimal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 xml:space="preserve">В зону ВХЗ АХОВ попадает от </w:t>
            </w:r>
            <w:r w:rsidRPr="00D0609E">
              <w:rPr>
                <w:rFonts w:ascii="Times New Roman" w:hAnsi="Times New Roman"/>
                <w:b/>
                <w:szCs w:val="24"/>
              </w:rPr>
              <w:t>40</w:t>
            </w:r>
            <w:r w:rsidRPr="00D0609E">
              <w:rPr>
                <w:rFonts w:ascii="Times New Roman" w:hAnsi="Times New Roman"/>
                <w:szCs w:val="24"/>
              </w:rPr>
              <w:t xml:space="preserve"> до </w:t>
            </w:r>
            <w:r w:rsidRPr="00D0609E">
              <w:rPr>
                <w:rFonts w:ascii="Times New Roman" w:hAnsi="Times New Roman"/>
                <w:b/>
                <w:szCs w:val="24"/>
              </w:rPr>
              <w:t>75</w:t>
            </w:r>
            <w:r w:rsidRPr="00D0609E">
              <w:rPr>
                <w:rFonts w:ascii="Times New Roman" w:hAnsi="Times New Roman"/>
                <w:szCs w:val="24"/>
              </w:rPr>
              <w:t xml:space="preserve"> тыс. чел.</w:t>
            </w:r>
          </w:p>
        </w:tc>
        <w:tc>
          <w:tcPr>
            <w:tcW w:w="1595" w:type="dxa"/>
          </w:tcPr>
          <w:p w14:paraId="65139676" w14:textId="77777777" w:rsidR="005A268F" w:rsidRPr="00D0609E" w:rsidRDefault="005A268F" w:rsidP="003243F8">
            <w:pPr>
              <w:tabs>
                <w:tab w:val="decimal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 xml:space="preserve">В зону ВХЗ АХОВ попадает менее </w:t>
            </w:r>
            <w:r w:rsidRPr="00D0609E">
              <w:rPr>
                <w:rFonts w:ascii="Times New Roman" w:hAnsi="Times New Roman"/>
                <w:b/>
                <w:szCs w:val="24"/>
              </w:rPr>
              <w:t>40</w:t>
            </w:r>
            <w:r w:rsidRPr="00D0609E">
              <w:rPr>
                <w:rFonts w:ascii="Times New Roman" w:hAnsi="Times New Roman"/>
                <w:szCs w:val="24"/>
              </w:rPr>
              <w:t> тыс. чел.</w:t>
            </w:r>
          </w:p>
        </w:tc>
        <w:tc>
          <w:tcPr>
            <w:tcW w:w="1595" w:type="dxa"/>
          </w:tcPr>
          <w:p w14:paraId="3B8006A2" w14:textId="77777777" w:rsidR="005A268F" w:rsidRPr="00D0609E" w:rsidRDefault="005A268F" w:rsidP="003243F8">
            <w:pPr>
              <w:tabs>
                <w:tab w:val="decimal" w:pos="0"/>
              </w:tabs>
              <w:suppressAutoHyphens/>
              <w:spacing w:after="120" w:line="228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>Зона ВХЗ АХОВ не выходит за пределы территории объекта или его санитарно-защитной зоны</w:t>
            </w:r>
          </w:p>
        </w:tc>
      </w:tr>
      <w:tr w:rsidR="005A268F" w:rsidRPr="00D0609E" w14:paraId="01C88113" w14:textId="77777777" w:rsidTr="003243F8">
        <w:tc>
          <w:tcPr>
            <w:tcW w:w="567" w:type="dxa"/>
          </w:tcPr>
          <w:p w14:paraId="2E120819" w14:textId="77777777" w:rsidR="005A268F" w:rsidRPr="00D0609E" w:rsidRDefault="005A268F" w:rsidP="003243F8">
            <w:pPr>
              <w:tabs>
                <w:tab w:val="decimal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04CD74F0" w14:textId="77777777" w:rsidR="005A268F" w:rsidRPr="00D0609E" w:rsidRDefault="005A268F" w:rsidP="003243F8">
            <w:pPr>
              <w:tabs>
                <w:tab w:val="decimal" w:pos="0"/>
              </w:tabs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pacing w:val="-6"/>
                <w:szCs w:val="24"/>
              </w:rPr>
              <w:t>Административно</w:t>
            </w:r>
            <w:r w:rsidRPr="00D0609E">
              <w:rPr>
                <w:rFonts w:ascii="Times New Roman" w:hAnsi="Times New Roman"/>
                <w:szCs w:val="24"/>
              </w:rPr>
              <w:t>-территориальная единица</w:t>
            </w:r>
          </w:p>
        </w:tc>
        <w:tc>
          <w:tcPr>
            <w:tcW w:w="3368" w:type="dxa"/>
          </w:tcPr>
          <w:p w14:paraId="590BC419" w14:textId="77777777" w:rsidR="005A268F" w:rsidRPr="00D0609E" w:rsidRDefault="005A268F" w:rsidP="003243F8">
            <w:pPr>
              <w:tabs>
                <w:tab w:val="decimal" w:pos="0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 xml:space="preserve">Химически опасная </w:t>
            </w:r>
            <w:r w:rsidRPr="00D0609E">
              <w:rPr>
                <w:rFonts w:ascii="Times New Roman" w:hAnsi="Times New Roman"/>
                <w:spacing w:val="-6"/>
                <w:szCs w:val="24"/>
              </w:rPr>
              <w:t>административно-территориальная</w:t>
            </w:r>
            <w:r w:rsidRPr="00D0609E">
              <w:rPr>
                <w:rFonts w:ascii="Times New Roman" w:hAnsi="Times New Roman"/>
                <w:szCs w:val="24"/>
              </w:rPr>
              <w:t xml:space="preserve"> единица – АТЕ, более 10% населения которой может оказаться в зоне ВХЗ АХОВ при </w:t>
            </w:r>
            <w:r w:rsidRPr="00D0609E">
              <w:rPr>
                <w:rFonts w:ascii="Times New Roman" w:hAnsi="Times New Roman"/>
                <w:szCs w:val="24"/>
              </w:rPr>
              <w:lastRenderedPageBreak/>
              <w:t>авариях на ХОО</w:t>
            </w:r>
          </w:p>
        </w:tc>
        <w:tc>
          <w:tcPr>
            <w:tcW w:w="2444" w:type="dxa"/>
          </w:tcPr>
          <w:p w14:paraId="336ED3AA" w14:textId="77777777" w:rsidR="005A268F" w:rsidRPr="00D0609E" w:rsidRDefault="005A268F" w:rsidP="003243F8">
            <w:pPr>
              <w:tabs>
                <w:tab w:val="decimal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lastRenderedPageBreak/>
              <w:t>Количество населения (доля территории)</w:t>
            </w:r>
            <w:r w:rsidRPr="00D0609E">
              <w:rPr>
                <w:rFonts w:ascii="Times New Roman" w:hAnsi="Times New Roman"/>
                <w:szCs w:val="24"/>
                <w:vertAlign w:val="superscript"/>
              </w:rPr>
              <w:t xml:space="preserve">3) </w:t>
            </w:r>
            <w:r w:rsidRPr="00D0609E">
              <w:rPr>
                <w:rFonts w:ascii="Times New Roman" w:hAnsi="Times New Roman"/>
                <w:szCs w:val="24"/>
              </w:rPr>
              <w:t>попадающего в зону ВХЗ АХОВ</w:t>
            </w:r>
          </w:p>
        </w:tc>
        <w:tc>
          <w:tcPr>
            <w:tcW w:w="1594" w:type="dxa"/>
          </w:tcPr>
          <w:p w14:paraId="3DBAFFC4" w14:textId="77777777" w:rsidR="005A268F" w:rsidRPr="00D0609E" w:rsidRDefault="005A268F" w:rsidP="003243F8">
            <w:pPr>
              <w:tabs>
                <w:tab w:val="decimal" w:pos="-74"/>
              </w:tabs>
              <w:suppressAutoHyphens/>
              <w:spacing w:after="120" w:line="240" w:lineRule="auto"/>
              <w:ind w:right="-63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 xml:space="preserve">В зону ВХЗ АХОВ попадает более </w:t>
            </w:r>
            <w:r w:rsidRPr="00D0609E">
              <w:rPr>
                <w:rFonts w:ascii="Times New Roman" w:hAnsi="Times New Roman"/>
                <w:b/>
                <w:szCs w:val="24"/>
              </w:rPr>
              <w:t>50</w:t>
            </w:r>
            <w:r w:rsidRPr="00D0609E">
              <w:rPr>
                <w:rFonts w:ascii="Times New Roman" w:hAnsi="Times New Roman"/>
                <w:szCs w:val="24"/>
              </w:rPr>
              <w:t>% населения (территории)</w:t>
            </w:r>
          </w:p>
        </w:tc>
        <w:tc>
          <w:tcPr>
            <w:tcW w:w="1595" w:type="dxa"/>
          </w:tcPr>
          <w:p w14:paraId="49F2E855" w14:textId="77777777" w:rsidR="005A268F" w:rsidRPr="00D0609E" w:rsidRDefault="005A268F" w:rsidP="003243F8">
            <w:pPr>
              <w:tabs>
                <w:tab w:val="decimal" w:pos="0"/>
              </w:tabs>
              <w:suppressAutoHyphens/>
              <w:spacing w:after="120" w:line="240" w:lineRule="auto"/>
              <w:ind w:right="-125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 xml:space="preserve">В зону ВХЗ АХОВ попадает от </w:t>
            </w:r>
            <w:r w:rsidRPr="00D0609E">
              <w:rPr>
                <w:rFonts w:ascii="Times New Roman" w:hAnsi="Times New Roman"/>
                <w:b/>
                <w:szCs w:val="24"/>
              </w:rPr>
              <w:t>30</w:t>
            </w:r>
            <w:r w:rsidRPr="00D0609E">
              <w:rPr>
                <w:rFonts w:ascii="Times New Roman" w:hAnsi="Times New Roman"/>
                <w:szCs w:val="24"/>
              </w:rPr>
              <w:t xml:space="preserve">% до </w:t>
            </w:r>
            <w:r w:rsidRPr="00D0609E">
              <w:rPr>
                <w:rFonts w:ascii="Times New Roman" w:hAnsi="Times New Roman"/>
                <w:b/>
                <w:szCs w:val="24"/>
              </w:rPr>
              <w:t>50</w:t>
            </w:r>
            <w:r w:rsidRPr="00D0609E">
              <w:rPr>
                <w:rFonts w:ascii="Times New Roman" w:hAnsi="Times New Roman"/>
                <w:szCs w:val="24"/>
              </w:rPr>
              <w:t xml:space="preserve">% населения </w:t>
            </w:r>
            <w:r w:rsidRPr="00D0609E">
              <w:rPr>
                <w:rFonts w:ascii="Times New Roman" w:hAnsi="Times New Roman"/>
                <w:szCs w:val="24"/>
              </w:rPr>
              <w:lastRenderedPageBreak/>
              <w:t>(территории)</w:t>
            </w:r>
          </w:p>
        </w:tc>
        <w:tc>
          <w:tcPr>
            <w:tcW w:w="1595" w:type="dxa"/>
          </w:tcPr>
          <w:p w14:paraId="06C7CE76" w14:textId="77777777" w:rsidR="005A268F" w:rsidRPr="00D0609E" w:rsidRDefault="005A268F" w:rsidP="003243F8">
            <w:pPr>
              <w:tabs>
                <w:tab w:val="decimal" w:pos="0"/>
              </w:tabs>
              <w:suppressAutoHyphens/>
              <w:spacing w:after="120" w:line="240" w:lineRule="auto"/>
              <w:ind w:right="-46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lastRenderedPageBreak/>
              <w:t xml:space="preserve">В зону ВХЗ АХОВ попадает от </w:t>
            </w:r>
            <w:r w:rsidRPr="00D0609E">
              <w:rPr>
                <w:rFonts w:ascii="Times New Roman" w:hAnsi="Times New Roman"/>
                <w:b/>
                <w:szCs w:val="24"/>
              </w:rPr>
              <w:t>10</w:t>
            </w:r>
            <w:r w:rsidRPr="00D0609E">
              <w:rPr>
                <w:rFonts w:ascii="Times New Roman" w:hAnsi="Times New Roman"/>
                <w:szCs w:val="24"/>
              </w:rPr>
              <w:t xml:space="preserve"> до </w:t>
            </w:r>
            <w:r w:rsidRPr="00D0609E">
              <w:rPr>
                <w:rFonts w:ascii="Times New Roman" w:hAnsi="Times New Roman"/>
                <w:b/>
                <w:szCs w:val="24"/>
              </w:rPr>
              <w:t>30</w:t>
            </w:r>
            <w:r w:rsidRPr="00D0609E">
              <w:rPr>
                <w:rFonts w:ascii="Times New Roman" w:hAnsi="Times New Roman"/>
                <w:szCs w:val="24"/>
              </w:rPr>
              <w:t xml:space="preserve">% населения </w:t>
            </w:r>
            <w:r w:rsidRPr="00D0609E">
              <w:rPr>
                <w:rFonts w:ascii="Times New Roman" w:hAnsi="Times New Roman"/>
                <w:szCs w:val="24"/>
              </w:rPr>
              <w:lastRenderedPageBreak/>
              <w:t>(территории)</w:t>
            </w:r>
          </w:p>
        </w:tc>
        <w:tc>
          <w:tcPr>
            <w:tcW w:w="1595" w:type="dxa"/>
          </w:tcPr>
          <w:p w14:paraId="3A484694" w14:textId="77777777" w:rsidR="005A268F" w:rsidRPr="00D0609E" w:rsidRDefault="005A268F" w:rsidP="003243F8">
            <w:pPr>
              <w:tabs>
                <w:tab w:val="decimal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lastRenderedPageBreak/>
              <w:t>-</w:t>
            </w:r>
          </w:p>
        </w:tc>
      </w:tr>
    </w:tbl>
    <w:p w14:paraId="040C5933" w14:textId="77777777" w:rsidR="005A268F" w:rsidRPr="00A169F2" w:rsidRDefault="005A268F" w:rsidP="005A268F">
      <w:pPr>
        <w:pStyle w:val="af3"/>
        <w:widowControl/>
        <w:suppressAutoHyphens/>
        <w:spacing w:before="120"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A169F2">
        <w:rPr>
          <w:rFonts w:ascii="Times New Roman" w:hAnsi="Times New Roman" w:cs="Times New Roman"/>
          <w:sz w:val="26"/>
          <w:szCs w:val="26"/>
        </w:rPr>
        <w:t xml:space="preserve">Примечание: 1. </w:t>
      </w:r>
      <w:r w:rsidR="002937B9" w:rsidRPr="00A169F2">
        <w:rPr>
          <w:rFonts w:ascii="Times New Roman" w:hAnsi="Times New Roman" w:cs="Times New Roman"/>
          <w:sz w:val="26"/>
          <w:szCs w:val="26"/>
        </w:rPr>
        <w:t xml:space="preserve">Под </w:t>
      </w:r>
      <w:r w:rsidR="002937B9" w:rsidRPr="002937B9">
        <w:rPr>
          <w:rFonts w:ascii="Times New Roman" w:hAnsi="Times New Roman" w:cs="Times New Roman"/>
          <w:sz w:val="26"/>
          <w:szCs w:val="26"/>
        </w:rPr>
        <w:t>зоной возможного химического заражения АХОВ</w:t>
      </w:r>
      <w:r w:rsidR="002937B9" w:rsidRPr="00A169F2">
        <w:rPr>
          <w:rFonts w:ascii="Times New Roman" w:hAnsi="Times New Roman" w:cs="Times New Roman"/>
          <w:sz w:val="26"/>
          <w:szCs w:val="26"/>
        </w:rPr>
        <w:t xml:space="preserve"> понимается площадь круга с радиусом равным глубине распространения облака зараженного воздуха с пороговой </w:t>
      </w:r>
      <w:proofErr w:type="spellStart"/>
      <w:r w:rsidR="002937B9" w:rsidRPr="00A169F2">
        <w:rPr>
          <w:rFonts w:ascii="Times New Roman" w:hAnsi="Times New Roman" w:cs="Times New Roman"/>
          <w:sz w:val="26"/>
          <w:szCs w:val="26"/>
        </w:rPr>
        <w:t>токсодозой</w:t>
      </w:r>
      <w:proofErr w:type="spellEnd"/>
      <w:r w:rsidR="002937B9" w:rsidRPr="00A169F2">
        <w:rPr>
          <w:rFonts w:ascii="Times New Roman" w:hAnsi="Times New Roman" w:cs="Times New Roman"/>
          <w:sz w:val="26"/>
          <w:szCs w:val="26"/>
        </w:rPr>
        <w:t xml:space="preserve"> (концентрацией).</w:t>
      </w:r>
    </w:p>
    <w:p w14:paraId="68C69BD8" w14:textId="77777777" w:rsidR="005A268F" w:rsidRPr="00A169F2" w:rsidRDefault="005A268F" w:rsidP="005A268F">
      <w:pPr>
        <w:pStyle w:val="af3"/>
        <w:widowControl/>
        <w:tabs>
          <w:tab w:val="decimal" w:pos="1418"/>
        </w:tabs>
        <w:suppressAutoHyphens/>
        <w:spacing w:before="120" w:after="0"/>
        <w:ind w:left="1531"/>
        <w:jc w:val="both"/>
        <w:rPr>
          <w:rFonts w:ascii="Times New Roman" w:hAnsi="Times New Roman" w:cs="Times New Roman"/>
          <w:sz w:val="26"/>
          <w:szCs w:val="26"/>
        </w:rPr>
      </w:pPr>
      <w:r w:rsidRPr="00A169F2">
        <w:rPr>
          <w:rFonts w:ascii="Times New Roman" w:hAnsi="Times New Roman" w:cs="Times New Roman"/>
          <w:sz w:val="26"/>
          <w:szCs w:val="26"/>
        </w:rPr>
        <w:t xml:space="preserve">2. </w:t>
      </w:r>
      <w:r w:rsidR="002937B9" w:rsidRPr="00A169F2">
        <w:rPr>
          <w:rFonts w:ascii="Times New Roman" w:hAnsi="Times New Roman" w:cs="Times New Roman"/>
          <w:sz w:val="26"/>
          <w:szCs w:val="26"/>
        </w:rPr>
        <w:t>Для городов и городских районов степень химической опасности оценивается по доле территории, попадающей в зону ВХЗ АХОВ допуская, что население распределено равномерно по площади.</w:t>
      </w:r>
    </w:p>
    <w:p w14:paraId="2655A5A5" w14:textId="77777777" w:rsidR="00DF2C63" w:rsidRPr="00DF2C63" w:rsidRDefault="00DF2C63" w:rsidP="00D9762C">
      <w:pPr>
        <w:pStyle w:val="a9"/>
        <w:suppressAutoHyphens/>
        <w:rPr>
          <w:rFonts w:ascii="Times New Roman" w:hAnsi="Times New Roman"/>
          <w:sz w:val="20"/>
          <w:szCs w:val="24"/>
        </w:rPr>
      </w:pPr>
    </w:p>
    <w:sectPr w:rsidR="00DF2C63" w:rsidRPr="00DF2C63" w:rsidSect="00F740D2">
      <w:headerReference w:type="default" r:id="rId9"/>
      <w:pgSz w:w="16840" w:h="11907" w:orient="landscape" w:code="9"/>
      <w:pgMar w:top="1701" w:right="1134" w:bottom="567" w:left="1134" w:header="1247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A3D4" w14:textId="77777777" w:rsidR="00714487" w:rsidRDefault="00714487" w:rsidP="00BB0C54">
      <w:pPr>
        <w:spacing w:after="0" w:line="240" w:lineRule="auto"/>
      </w:pPr>
      <w:r>
        <w:separator/>
      </w:r>
    </w:p>
  </w:endnote>
  <w:endnote w:type="continuationSeparator" w:id="0">
    <w:p w14:paraId="5A419DC4" w14:textId="77777777" w:rsidR="00714487" w:rsidRDefault="00714487" w:rsidP="00BB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65D69" w14:textId="77777777" w:rsidR="00714487" w:rsidRDefault="00714487" w:rsidP="00BB0C54">
      <w:pPr>
        <w:spacing w:after="0" w:line="240" w:lineRule="auto"/>
      </w:pPr>
      <w:r>
        <w:separator/>
      </w:r>
    </w:p>
  </w:footnote>
  <w:footnote w:type="continuationSeparator" w:id="0">
    <w:p w14:paraId="6A3C1B8C" w14:textId="77777777" w:rsidR="00714487" w:rsidRDefault="00714487" w:rsidP="00BB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2525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4A627DB" w14:textId="77777777" w:rsidR="00696894" w:rsidRDefault="00696894" w:rsidP="00DF2C63">
        <w:pPr>
          <w:pStyle w:val="af6"/>
          <w:jc w:val="center"/>
          <w:rPr>
            <w:rFonts w:ascii="Times New Roman" w:hAnsi="Times New Roman"/>
          </w:rPr>
        </w:pPr>
        <w:r w:rsidRPr="00674F22">
          <w:rPr>
            <w:rFonts w:ascii="Times New Roman" w:hAnsi="Times New Roman"/>
          </w:rPr>
          <w:fldChar w:fldCharType="begin"/>
        </w:r>
        <w:r w:rsidRPr="00674F22">
          <w:rPr>
            <w:rFonts w:ascii="Times New Roman" w:hAnsi="Times New Roman"/>
          </w:rPr>
          <w:instrText>PAGE   \* MERGEFORMAT</w:instrText>
        </w:r>
        <w:r w:rsidRPr="00674F22">
          <w:rPr>
            <w:rFonts w:ascii="Times New Roman" w:hAnsi="Times New Roman"/>
          </w:rPr>
          <w:fldChar w:fldCharType="separate"/>
        </w:r>
        <w:r w:rsidR="008A4B5B">
          <w:rPr>
            <w:rFonts w:ascii="Times New Roman" w:hAnsi="Times New Roman"/>
            <w:noProof/>
          </w:rPr>
          <w:t>2</w:t>
        </w:r>
        <w:r w:rsidRPr="00674F22">
          <w:rPr>
            <w:rFonts w:ascii="Times New Roman" w:hAnsi="Times New Roman"/>
          </w:rPr>
          <w:fldChar w:fldCharType="end"/>
        </w:r>
      </w:p>
      <w:p w14:paraId="1553CF48" w14:textId="77777777" w:rsidR="00696894" w:rsidRPr="00674F22" w:rsidRDefault="00696894" w:rsidP="00696894">
        <w:pPr>
          <w:pStyle w:val="af6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1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872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D731F1"/>
    <w:multiLevelType w:val="hybridMultilevel"/>
    <w:tmpl w:val="69F08380"/>
    <w:lvl w:ilvl="0" w:tplc="315AD5D2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56B0B"/>
    <w:multiLevelType w:val="hybridMultilevel"/>
    <w:tmpl w:val="C6B8F970"/>
    <w:lvl w:ilvl="0" w:tplc="127EB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43EE3"/>
    <w:multiLevelType w:val="singleLevel"/>
    <w:tmpl w:val="8CF2ADE4"/>
    <w:lvl w:ilvl="0">
      <w:start w:val="1"/>
      <w:numFmt w:val="bullet"/>
      <w:lvlText w:val="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5" w15:restartNumberingAfterBreak="0">
    <w:nsid w:val="1E8D32B4"/>
    <w:multiLevelType w:val="hybridMultilevel"/>
    <w:tmpl w:val="DE1453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E844E1"/>
    <w:multiLevelType w:val="hybridMultilevel"/>
    <w:tmpl w:val="7F2E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F69"/>
    <w:multiLevelType w:val="singleLevel"/>
    <w:tmpl w:val="127EB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A7090E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20DD4"/>
    <w:multiLevelType w:val="hybridMultilevel"/>
    <w:tmpl w:val="77488110"/>
    <w:lvl w:ilvl="0" w:tplc="5A82AAB6">
      <w:start w:val="1"/>
      <w:numFmt w:val="decimal"/>
      <w:lvlText w:val="%1."/>
      <w:lvlJc w:val="right"/>
      <w:pPr>
        <w:ind w:left="128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35C03824"/>
    <w:multiLevelType w:val="hybridMultilevel"/>
    <w:tmpl w:val="DB8C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9C7"/>
    <w:multiLevelType w:val="hybridMultilevel"/>
    <w:tmpl w:val="A23C7DD8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9612E"/>
    <w:multiLevelType w:val="multilevel"/>
    <w:tmpl w:val="0E067D5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F5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1D17FE"/>
    <w:multiLevelType w:val="hybridMultilevel"/>
    <w:tmpl w:val="8A624BB2"/>
    <w:lvl w:ilvl="0" w:tplc="9CE47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5B108F"/>
    <w:multiLevelType w:val="hybridMultilevel"/>
    <w:tmpl w:val="DE4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97C65"/>
    <w:multiLevelType w:val="hybridMultilevel"/>
    <w:tmpl w:val="EC90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07426"/>
    <w:multiLevelType w:val="hybridMultilevel"/>
    <w:tmpl w:val="4EA229B0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727D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253DA"/>
    <w:multiLevelType w:val="hybridMultilevel"/>
    <w:tmpl w:val="1A988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5C84214"/>
    <w:multiLevelType w:val="hybridMultilevel"/>
    <w:tmpl w:val="8F0A1BB2"/>
    <w:lvl w:ilvl="0" w:tplc="F760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5"/>
  </w:num>
  <w:num w:numId="9">
    <w:abstractNumId w:val="20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17"/>
  </w:num>
  <w:num w:numId="16">
    <w:abstractNumId w:val="4"/>
  </w:num>
  <w:num w:numId="17">
    <w:abstractNumId w:val="8"/>
  </w:num>
  <w:num w:numId="18">
    <w:abstractNumId w:val="12"/>
  </w:num>
  <w:num w:numId="19">
    <w:abstractNumId w:val="9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170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9CF"/>
    <w:rsid w:val="00000E9B"/>
    <w:rsid w:val="00003EA2"/>
    <w:rsid w:val="00007A5F"/>
    <w:rsid w:val="000155F4"/>
    <w:rsid w:val="0004352B"/>
    <w:rsid w:val="00053A43"/>
    <w:rsid w:val="00053F8D"/>
    <w:rsid w:val="000564A2"/>
    <w:rsid w:val="000673B1"/>
    <w:rsid w:val="0007226A"/>
    <w:rsid w:val="00073E25"/>
    <w:rsid w:val="00074AC7"/>
    <w:rsid w:val="00092515"/>
    <w:rsid w:val="000B19CB"/>
    <w:rsid w:val="000D01D0"/>
    <w:rsid w:val="000E2133"/>
    <w:rsid w:val="000E33CA"/>
    <w:rsid w:val="000E4E7A"/>
    <w:rsid w:val="000E7459"/>
    <w:rsid w:val="000F243A"/>
    <w:rsid w:val="000F353A"/>
    <w:rsid w:val="000F3DAB"/>
    <w:rsid w:val="001040BF"/>
    <w:rsid w:val="0010659B"/>
    <w:rsid w:val="0010669E"/>
    <w:rsid w:val="00107AAF"/>
    <w:rsid w:val="00136841"/>
    <w:rsid w:val="00143090"/>
    <w:rsid w:val="00153F06"/>
    <w:rsid w:val="001551DC"/>
    <w:rsid w:val="001603DE"/>
    <w:rsid w:val="00162799"/>
    <w:rsid w:val="00162D58"/>
    <w:rsid w:val="001646C2"/>
    <w:rsid w:val="00166472"/>
    <w:rsid w:val="001730E5"/>
    <w:rsid w:val="0017324C"/>
    <w:rsid w:val="001762BC"/>
    <w:rsid w:val="0017647A"/>
    <w:rsid w:val="001844C5"/>
    <w:rsid w:val="00184891"/>
    <w:rsid w:val="001849C8"/>
    <w:rsid w:val="00187598"/>
    <w:rsid w:val="00190F1E"/>
    <w:rsid w:val="00191696"/>
    <w:rsid w:val="0019417A"/>
    <w:rsid w:val="001A42F7"/>
    <w:rsid w:val="001A49F8"/>
    <w:rsid w:val="001A6682"/>
    <w:rsid w:val="001A7A16"/>
    <w:rsid w:val="001D1282"/>
    <w:rsid w:val="001D1825"/>
    <w:rsid w:val="001E0E07"/>
    <w:rsid w:val="001F0A81"/>
    <w:rsid w:val="001F4B19"/>
    <w:rsid w:val="00200BF4"/>
    <w:rsid w:val="002055FC"/>
    <w:rsid w:val="00205D8B"/>
    <w:rsid w:val="00212CE1"/>
    <w:rsid w:val="002131A5"/>
    <w:rsid w:val="00213595"/>
    <w:rsid w:val="00224F3D"/>
    <w:rsid w:val="00225CFE"/>
    <w:rsid w:val="00226A19"/>
    <w:rsid w:val="002407C5"/>
    <w:rsid w:val="0025128E"/>
    <w:rsid w:val="002528D2"/>
    <w:rsid w:val="00252E55"/>
    <w:rsid w:val="002560DA"/>
    <w:rsid w:val="00260F3D"/>
    <w:rsid w:val="002611C7"/>
    <w:rsid w:val="0026257C"/>
    <w:rsid w:val="00267BBE"/>
    <w:rsid w:val="002715C3"/>
    <w:rsid w:val="00286F6C"/>
    <w:rsid w:val="00287697"/>
    <w:rsid w:val="002937B9"/>
    <w:rsid w:val="0029775A"/>
    <w:rsid w:val="002A1407"/>
    <w:rsid w:val="002A3407"/>
    <w:rsid w:val="002A79FB"/>
    <w:rsid w:val="002C3041"/>
    <w:rsid w:val="002C5E3A"/>
    <w:rsid w:val="002D0E08"/>
    <w:rsid w:val="002D3679"/>
    <w:rsid w:val="002D4D19"/>
    <w:rsid w:val="002E5511"/>
    <w:rsid w:val="002F6BE0"/>
    <w:rsid w:val="00303EE4"/>
    <w:rsid w:val="003147DE"/>
    <w:rsid w:val="003163A3"/>
    <w:rsid w:val="00317E59"/>
    <w:rsid w:val="003243F8"/>
    <w:rsid w:val="0032653C"/>
    <w:rsid w:val="00326773"/>
    <w:rsid w:val="00327380"/>
    <w:rsid w:val="003343AE"/>
    <w:rsid w:val="00355B59"/>
    <w:rsid w:val="00360F68"/>
    <w:rsid w:val="00362D6E"/>
    <w:rsid w:val="00363933"/>
    <w:rsid w:val="0037030A"/>
    <w:rsid w:val="00371CDC"/>
    <w:rsid w:val="00374682"/>
    <w:rsid w:val="00374CE0"/>
    <w:rsid w:val="00387559"/>
    <w:rsid w:val="0039256F"/>
    <w:rsid w:val="003A0D44"/>
    <w:rsid w:val="003A6837"/>
    <w:rsid w:val="003C13C9"/>
    <w:rsid w:val="003D2D72"/>
    <w:rsid w:val="003D79FE"/>
    <w:rsid w:val="003E0E15"/>
    <w:rsid w:val="003E1F62"/>
    <w:rsid w:val="003E3DF4"/>
    <w:rsid w:val="003E55C2"/>
    <w:rsid w:val="003F75D3"/>
    <w:rsid w:val="00402D12"/>
    <w:rsid w:val="004037F0"/>
    <w:rsid w:val="00404076"/>
    <w:rsid w:val="00410783"/>
    <w:rsid w:val="004138C5"/>
    <w:rsid w:val="00414EFF"/>
    <w:rsid w:val="00422C51"/>
    <w:rsid w:val="00431DFA"/>
    <w:rsid w:val="00431FE6"/>
    <w:rsid w:val="00434608"/>
    <w:rsid w:val="0043638B"/>
    <w:rsid w:val="00444A90"/>
    <w:rsid w:val="004560AE"/>
    <w:rsid w:val="00457475"/>
    <w:rsid w:val="0046010C"/>
    <w:rsid w:val="004651FD"/>
    <w:rsid w:val="00472322"/>
    <w:rsid w:val="00474BCA"/>
    <w:rsid w:val="004760BD"/>
    <w:rsid w:val="004804C0"/>
    <w:rsid w:val="004818AC"/>
    <w:rsid w:val="00482E26"/>
    <w:rsid w:val="0048644E"/>
    <w:rsid w:val="004905BD"/>
    <w:rsid w:val="004A62A4"/>
    <w:rsid w:val="004B2671"/>
    <w:rsid w:val="004B2C4E"/>
    <w:rsid w:val="004B6696"/>
    <w:rsid w:val="004C0BE1"/>
    <w:rsid w:val="004C0BF3"/>
    <w:rsid w:val="004C185E"/>
    <w:rsid w:val="004C6A6A"/>
    <w:rsid w:val="004C7E35"/>
    <w:rsid w:val="004D0475"/>
    <w:rsid w:val="004D1CDD"/>
    <w:rsid w:val="004E6839"/>
    <w:rsid w:val="004F1871"/>
    <w:rsid w:val="005048CA"/>
    <w:rsid w:val="005048CB"/>
    <w:rsid w:val="00510349"/>
    <w:rsid w:val="0051751C"/>
    <w:rsid w:val="00533D9A"/>
    <w:rsid w:val="005340C1"/>
    <w:rsid w:val="00540B45"/>
    <w:rsid w:val="0055198F"/>
    <w:rsid w:val="00553D21"/>
    <w:rsid w:val="00553E34"/>
    <w:rsid w:val="005633AC"/>
    <w:rsid w:val="0056628F"/>
    <w:rsid w:val="00567D64"/>
    <w:rsid w:val="005762BA"/>
    <w:rsid w:val="00581FE4"/>
    <w:rsid w:val="00584D39"/>
    <w:rsid w:val="00594F0B"/>
    <w:rsid w:val="00597349"/>
    <w:rsid w:val="005A268F"/>
    <w:rsid w:val="005B49CC"/>
    <w:rsid w:val="005C6BB0"/>
    <w:rsid w:val="005E1F06"/>
    <w:rsid w:val="005E3C30"/>
    <w:rsid w:val="005E7BCC"/>
    <w:rsid w:val="0060177D"/>
    <w:rsid w:val="00603C38"/>
    <w:rsid w:val="006109F1"/>
    <w:rsid w:val="00611CED"/>
    <w:rsid w:val="00615C19"/>
    <w:rsid w:val="0062074A"/>
    <w:rsid w:val="00631744"/>
    <w:rsid w:val="00636323"/>
    <w:rsid w:val="006578C7"/>
    <w:rsid w:val="00664375"/>
    <w:rsid w:val="00665C79"/>
    <w:rsid w:val="006702D6"/>
    <w:rsid w:val="00671F7F"/>
    <w:rsid w:val="006817EC"/>
    <w:rsid w:val="00690AF8"/>
    <w:rsid w:val="006921FA"/>
    <w:rsid w:val="00696894"/>
    <w:rsid w:val="006A2DD2"/>
    <w:rsid w:val="006A3A52"/>
    <w:rsid w:val="006B1DB8"/>
    <w:rsid w:val="006B2DF5"/>
    <w:rsid w:val="006B372B"/>
    <w:rsid w:val="006C15E9"/>
    <w:rsid w:val="006D0AF3"/>
    <w:rsid w:val="006D30FE"/>
    <w:rsid w:val="006E2B26"/>
    <w:rsid w:val="006E5010"/>
    <w:rsid w:val="006F1373"/>
    <w:rsid w:val="006F1DFF"/>
    <w:rsid w:val="006F25DA"/>
    <w:rsid w:val="006F2F90"/>
    <w:rsid w:val="006F7835"/>
    <w:rsid w:val="00700529"/>
    <w:rsid w:val="00700947"/>
    <w:rsid w:val="00700C26"/>
    <w:rsid w:val="00703C9A"/>
    <w:rsid w:val="00707465"/>
    <w:rsid w:val="0071248E"/>
    <w:rsid w:val="00714487"/>
    <w:rsid w:val="00721E9C"/>
    <w:rsid w:val="00722F09"/>
    <w:rsid w:val="007244A2"/>
    <w:rsid w:val="00727724"/>
    <w:rsid w:val="0073714C"/>
    <w:rsid w:val="00737319"/>
    <w:rsid w:val="0074169A"/>
    <w:rsid w:val="007465E9"/>
    <w:rsid w:val="00746F4B"/>
    <w:rsid w:val="00753076"/>
    <w:rsid w:val="00757786"/>
    <w:rsid w:val="0076711E"/>
    <w:rsid w:val="0077156F"/>
    <w:rsid w:val="00775814"/>
    <w:rsid w:val="00776ED8"/>
    <w:rsid w:val="00785DE3"/>
    <w:rsid w:val="00786420"/>
    <w:rsid w:val="007868DF"/>
    <w:rsid w:val="00792ABF"/>
    <w:rsid w:val="00792C14"/>
    <w:rsid w:val="0079420D"/>
    <w:rsid w:val="00796A11"/>
    <w:rsid w:val="007A3F39"/>
    <w:rsid w:val="007A6ECE"/>
    <w:rsid w:val="007B0364"/>
    <w:rsid w:val="007B1B12"/>
    <w:rsid w:val="007C75DE"/>
    <w:rsid w:val="007D3487"/>
    <w:rsid w:val="007E49E1"/>
    <w:rsid w:val="007E7563"/>
    <w:rsid w:val="007F0D54"/>
    <w:rsid w:val="007F7082"/>
    <w:rsid w:val="008021B7"/>
    <w:rsid w:val="00806AF9"/>
    <w:rsid w:val="0080785A"/>
    <w:rsid w:val="00807BD9"/>
    <w:rsid w:val="00810CDF"/>
    <w:rsid w:val="00810FC4"/>
    <w:rsid w:val="00817616"/>
    <w:rsid w:val="0082663B"/>
    <w:rsid w:val="00826E10"/>
    <w:rsid w:val="00830D3C"/>
    <w:rsid w:val="00834306"/>
    <w:rsid w:val="008379F9"/>
    <w:rsid w:val="00845666"/>
    <w:rsid w:val="00850793"/>
    <w:rsid w:val="008512F3"/>
    <w:rsid w:val="00851AC5"/>
    <w:rsid w:val="00856870"/>
    <w:rsid w:val="00860170"/>
    <w:rsid w:val="0086275A"/>
    <w:rsid w:val="00865450"/>
    <w:rsid w:val="008673E8"/>
    <w:rsid w:val="00895878"/>
    <w:rsid w:val="008A4B5B"/>
    <w:rsid w:val="008A7D51"/>
    <w:rsid w:val="008B2D6D"/>
    <w:rsid w:val="008B3108"/>
    <w:rsid w:val="008C1FD5"/>
    <w:rsid w:val="008C51B1"/>
    <w:rsid w:val="008D61CF"/>
    <w:rsid w:val="008E446E"/>
    <w:rsid w:val="008F2B3A"/>
    <w:rsid w:val="008F4181"/>
    <w:rsid w:val="008F578F"/>
    <w:rsid w:val="008F6A0F"/>
    <w:rsid w:val="00901105"/>
    <w:rsid w:val="00907BE9"/>
    <w:rsid w:val="0091435C"/>
    <w:rsid w:val="00915BB1"/>
    <w:rsid w:val="0091609F"/>
    <w:rsid w:val="00916B12"/>
    <w:rsid w:val="00932479"/>
    <w:rsid w:val="00932697"/>
    <w:rsid w:val="009366C8"/>
    <w:rsid w:val="00937792"/>
    <w:rsid w:val="00941EF5"/>
    <w:rsid w:val="0094200D"/>
    <w:rsid w:val="00950A0A"/>
    <w:rsid w:val="00951F55"/>
    <w:rsid w:val="0095672E"/>
    <w:rsid w:val="009732E0"/>
    <w:rsid w:val="00983626"/>
    <w:rsid w:val="009A318B"/>
    <w:rsid w:val="009A508D"/>
    <w:rsid w:val="009B00AE"/>
    <w:rsid w:val="009B4C96"/>
    <w:rsid w:val="009B5A0C"/>
    <w:rsid w:val="009B763F"/>
    <w:rsid w:val="009C3876"/>
    <w:rsid w:val="009D03B4"/>
    <w:rsid w:val="009D0BF0"/>
    <w:rsid w:val="009E2764"/>
    <w:rsid w:val="009E4878"/>
    <w:rsid w:val="009E6C46"/>
    <w:rsid w:val="009F015C"/>
    <w:rsid w:val="009F03DE"/>
    <w:rsid w:val="009F0A0B"/>
    <w:rsid w:val="009F5E32"/>
    <w:rsid w:val="009F66BA"/>
    <w:rsid w:val="00A00084"/>
    <w:rsid w:val="00A00A0C"/>
    <w:rsid w:val="00A01E97"/>
    <w:rsid w:val="00A076CE"/>
    <w:rsid w:val="00A07DA9"/>
    <w:rsid w:val="00A07FFA"/>
    <w:rsid w:val="00A13885"/>
    <w:rsid w:val="00A13D72"/>
    <w:rsid w:val="00A242FC"/>
    <w:rsid w:val="00A2462C"/>
    <w:rsid w:val="00A2575C"/>
    <w:rsid w:val="00A27760"/>
    <w:rsid w:val="00A3352F"/>
    <w:rsid w:val="00A443F4"/>
    <w:rsid w:val="00A51E70"/>
    <w:rsid w:val="00A61D42"/>
    <w:rsid w:val="00A654B7"/>
    <w:rsid w:val="00A742C4"/>
    <w:rsid w:val="00A76952"/>
    <w:rsid w:val="00A76DC4"/>
    <w:rsid w:val="00A8672D"/>
    <w:rsid w:val="00A871A7"/>
    <w:rsid w:val="00A905B5"/>
    <w:rsid w:val="00A92FD5"/>
    <w:rsid w:val="00A93C16"/>
    <w:rsid w:val="00A94AC2"/>
    <w:rsid w:val="00AA1924"/>
    <w:rsid w:val="00AA3514"/>
    <w:rsid w:val="00AB2240"/>
    <w:rsid w:val="00AB4D1B"/>
    <w:rsid w:val="00AC242D"/>
    <w:rsid w:val="00AC3069"/>
    <w:rsid w:val="00AF0982"/>
    <w:rsid w:val="00AF2D0F"/>
    <w:rsid w:val="00AF36AF"/>
    <w:rsid w:val="00B03387"/>
    <w:rsid w:val="00B042AB"/>
    <w:rsid w:val="00B05303"/>
    <w:rsid w:val="00B10B75"/>
    <w:rsid w:val="00B11417"/>
    <w:rsid w:val="00B12B29"/>
    <w:rsid w:val="00B1316A"/>
    <w:rsid w:val="00B146A3"/>
    <w:rsid w:val="00B14D28"/>
    <w:rsid w:val="00B15886"/>
    <w:rsid w:val="00B2041E"/>
    <w:rsid w:val="00B3475C"/>
    <w:rsid w:val="00B454FB"/>
    <w:rsid w:val="00B466A0"/>
    <w:rsid w:val="00B466F0"/>
    <w:rsid w:val="00B47819"/>
    <w:rsid w:val="00B5688E"/>
    <w:rsid w:val="00B612DF"/>
    <w:rsid w:val="00B66517"/>
    <w:rsid w:val="00B72343"/>
    <w:rsid w:val="00B7253A"/>
    <w:rsid w:val="00B736C8"/>
    <w:rsid w:val="00B8597D"/>
    <w:rsid w:val="00BA1672"/>
    <w:rsid w:val="00BA64C5"/>
    <w:rsid w:val="00BB0C54"/>
    <w:rsid w:val="00BB3E27"/>
    <w:rsid w:val="00BC0DA4"/>
    <w:rsid w:val="00BC1DB8"/>
    <w:rsid w:val="00BE07B4"/>
    <w:rsid w:val="00BE1907"/>
    <w:rsid w:val="00BF4EA5"/>
    <w:rsid w:val="00BF70A9"/>
    <w:rsid w:val="00C000D0"/>
    <w:rsid w:val="00C06EF5"/>
    <w:rsid w:val="00C23145"/>
    <w:rsid w:val="00C233BA"/>
    <w:rsid w:val="00C23C64"/>
    <w:rsid w:val="00C257F2"/>
    <w:rsid w:val="00C2590D"/>
    <w:rsid w:val="00C30C85"/>
    <w:rsid w:val="00C320E7"/>
    <w:rsid w:val="00C34BBF"/>
    <w:rsid w:val="00C57017"/>
    <w:rsid w:val="00C61A21"/>
    <w:rsid w:val="00C65708"/>
    <w:rsid w:val="00C657C1"/>
    <w:rsid w:val="00C82646"/>
    <w:rsid w:val="00C92DFC"/>
    <w:rsid w:val="00CA10A2"/>
    <w:rsid w:val="00CA2502"/>
    <w:rsid w:val="00CA355E"/>
    <w:rsid w:val="00CA435B"/>
    <w:rsid w:val="00CA60DB"/>
    <w:rsid w:val="00CD0B1E"/>
    <w:rsid w:val="00CE278F"/>
    <w:rsid w:val="00CE7127"/>
    <w:rsid w:val="00CF1475"/>
    <w:rsid w:val="00CF6520"/>
    <w:rsid w:val="00D03653"/>
    <w:rsid w:val="00D07C9A"/>
    <w:rsid w:val="00D10D76"/>
    <w:rsid w:val="00D1501F"/>
    <w:rsid w:val="00D179D0"/>
    <w:rsid w:val="00D34451"/>
    <w:rsid w:val="00D36F72"/>
    <w:rsid w:val="00D371D3"/>
    <w:rsid w:val="00D37B69"/>
    <w:rsid w:val="00D409FC"/>
    <w:rsid w:val="00D462CE"/>
    <w:rsid w:val="00D5467B"/>
    <w:rsid w:val="00D71CF8"/>
    <w:rsid w:val="00D76C8D"/>
    <w:rsid w:val="00D86BAD"/>
    <w:rsid w:val="00D9019E"/>
    <w:rsid w:val="00D906F1"/>
    <w:rsid w:val="00D91E04"/>
    <w:rsid w:val="00D938D2"/>
    <w:rsid w:val="00D9762C"/>
    <w:rsid w:val="00DA476D"/>
    <w:rsid w:val="00DA58C3"/>
    <w:rsid w:val="00DB4BF5"/>
    <w:rsid w:val="00DC2538"/>
    <w:rsid w:val="00DC776D"/>
    <w:rsid w:val="00DC7E38"/>
    <w:rsid w:val="00DD1340"/>
    <w:rsid w:val="00DD5411"/>
    <w:rsid w:val="00DE38FC"/>
    <w:rsid w:val="00DF2C63"/>
    <w:rsid w:val="00DF2D2F"/>
    <w:rsid w:val="00DF417C"/>
    <w:rsid w:val="00E02EE0"/>
    <w:rsid w:val="00E063E3"/>
    <w:rsid w:val="00E10C16"/>
    <w:rsid w:val="00E212C6"/>
    <w:rsid w:val="00E2172D"/>
    <w:rsid w:val="00E23A55"/>
    <w:rsid w:val="00E257D1"/>
    <w:rsid w:val="00E25BDA"/>
    <w:rsid w:val="00E40463"/>
    <w:rsid w:val="00E41385"/>
    <w:rsid w:val="00E41FFC"/>
    <w:rsid w:val="00E444E5"/>
    <w:rsid w:val="00E477E6"/>
    <w:rsid w:val="00E500A9"/>
    <w:rsid w:val="00E64286"/>
    <w:rsid w:val="00E763F7"/>
    <w:rsid w:val="00E77459"/>
    <w:rsid w:val="00E839E8"/>
    <w:rsid w:val="00E87ED2"/>
    <w:rsid w:val="00E93093"/>
    <w:rsid w:val="00E93C92"/>
    <w:rsid w:val="00EA156C"/>
    <w:rsid w:val="00EA2325"/>
    <w:rsid w:val="00EA27DD"/>
    <w:rsid w:val="00EA3BF5"/>
    <w:rsid w:val="00EA4B40"/>
    <w:rsid w:val="00EB0A66"/>
    <w:rsid w:val="00EB6608"/>
    <w:rsid w:val="00EC18FE"/>
    <w:rsid w:val="00ED50BA"/>
    <w:rsid w:val="00EE527C"/>
    <w:rsid w:val="00EF21E4"/>
    <w:rsid w:val="00EF2C31"/>
    <w:rsid w:val="00F03CE3"/>
    <w:rsid w:val="00F1331F"/>
    <w:rsid w:val="00F1547B"/>
    <w:rsid w:val="00F1673B"/>
    <w:rsid w:val="00F26405"/>
    <w:rsid w:val="00F36950"/>
    <w:rsid w:val="00F503C4"/>
    <w:rsid w:val="00F539CF"/>
    <w:rsid w:val="00F53BE7"/>
    <w:rsid w:val="00F71DCA"/>
    <w:rsid w:val="00F740D2"/>
    <w:rsid w:val="00F744A3"/>
    <w:rsid w:val="00F84410"/>
    <w:rsid w:val="00F8504A"/>
    <w:rsid w:val="00F90FAD"/>
    <w:rsid w:val="00F93044"/>
    <w:rsid w:val="00F94AB4"/>
    <w:rsid w:val="00F95CC7"/>
    <w:rsid w:val="00F97229"/>
    <w:rsid w:val="00F9730C"/>
    <w:rsid w:val="00F973AD"/>
    <w:rsid w:val="00FA75A4"/>
    <w:rsid w:val="00FB05B9"/>
    <w:rsid w:val="00FB27E4"/>
    <w:rsid w:val="00FB5151"/>
    <w:rsid w:val="00FC3F08"/>
    <w:rsid w:val="00FC74E1"/>
    <w:rsid w:val="00FD3379"/>
    <w:rsid w:val="00FD533A"/>
    <w:rsid w:val="00FE2106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75EB"/>
  <w15:docId w15:val="{C5AAF906-5075-4BE7-8535-62AF678A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39E8"/>
    <w:pPr>
      <w:keepNext/>
      <w:keepLines/>
      <w:spacing w:before="240" w:after="12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DFC"/>
    <w:pPr>
      <w:keepNext/>
      <w:keepLines/>
      <w:spacing w:before="200" w:after="120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styleId="4">
    <w:name w:val="heading 4"/>
    <w:basedOn w:val="a"/>
    <w:next w:val="a"/>
    <w:link w:val="40"/>
    <w:uiPriority w:val="9"/>
    <w:unhideWhenUsed/>
    <w:qFormat/>
    <w:rsid w:val="00C92DFC"/>
    <w:pPr>
      <w:keepNext/>
      <w:keepLines/>
      <w:spacing w:before="120" w:after="40"/>
      <w:ind w:left="567"/>
      <w:jc w:val="center"/>
      <w:outlineLvl w:val="3"/>
    </w:pPr>
    <w:rPr>
      <w:rFonts w:ascii="Times New Roman" w:hAnsi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53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3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92DFC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Document Map"/>
    <w:basedOn w:val="a"/>
    <w:link w:val="a4"/>
    <w:uiPriority w:val="99"/>
    <w:semiHidden/>
    <w:unhideWhenUsed/>
    <w:rsid w:val="00F5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F539C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839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Placeholder Text"/>
    <w:uiPriority w:val="99"/>
    <w:semiHidden/>
    <w:rsid w:val="000E745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E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74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762BC"/>
    <w:pPr>
      <w:ind w:firstLine="567"/>
      <w:jc w:val="both"/>
    </w:pPr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C92DFC"/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aa">
    <w:name w:val="footnote text"/>
    <w:basedOn w:val="a"/>
    <w:link w:val="ab"/>
    <w:semiHidden/>
    <w:unhideWhenUsed/>
    <w:rsid w:val="00BB0C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B0C54"/>
    <w:rPr>
      <w:sz w:val="20"/>
      <w:szCs w:val="20"/>
    </w:rPr>
  </w:style>
  <w:style w:type="character" w:styleId="ac">
    <w:name w:val="footnote reference"/>
    <w:semiHidden/>
    <w:unhideWhenUsed/>
    <w:rsid w:val="00BB0C54"/>
    <w:rPr>
      <w:vertAlign w:val="superscript"/>
    </w:rPr>
  </w:style>
  <w:style w:type="paragraph" w:customStyle="1" w:styleId="Heading">
    <w:name w:val="Heading"/>
    <w:uiPriority w:val="99"/>
    <w:rsid w:val="002F6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700C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d">
    <w:name w:val="Subtitle"/>
    <w:basedOn w:val="a"/>
    <w:next w:val="a"/>
    <w:link w:val="ae"/>
    <w:qFormat/>
    <w:rsid w:val="00700C2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rsid w:val="00700C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ody Text Indent"/>
    <w:basedOn w:val="a"/>
    <w:link w:val="af0"/>
    <w:rsid w:val="005B49CC"/>
    <w:pPr>
      <w:tabs>
        <w:tab w:val="left" w:pos="959"/>
        <w:tab w:val="left" w:pos="1040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  <w:lang w:val="uk-UA"/>
    </w:rPr>
  </w:style>
  <w:style w:type="character" w:customStyle="1" w:styleId="af0">
    <w:name w:val="Основной текст с отступом Знак"/>
    <w:link w:val="af"/>
    <w:rsid w:val="005B49CC"/>
    <w:rPr>
      <w:rFonts w:ascii="Times New Roman" w:eastAsia="Times New Roman" w:hAnsi="Times New Roman" w:cs="Times New Roman"/>
      <w:snapToGrid w:val="0"/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2135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3595"/>
  </w:style>
  <w:style w:type="paragraph" w:styleId="31">
    <w:name w:val="Body Text Indent 3"/>
    <w:basedOn w:val="a"/>
    <w:link w:val="32"/>
    <w:uiPriority w:val="99"/>
    <w:semiHidden/>
    <w:unhideWhenUsed/>
    <w:rsid w:val="002135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13595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135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13595"/>
  </w:style>
  <w:style w:type="paragraph" w:styleId="33">
    <w:name w:val="Body Text 3"/>
    <w:basedOn w:val="a"/>
    <w:link w:val="34"/>
    <w:uiPriority w:val="99"/>
    <w:semiHidden/>
    <w:unhideWhenUsed/>
    <w:rsid w:val="002135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13595"/>
    <w:rPr>
      <w:sz w:val="16"/>
      <w:szCs w:val="16"/>
    </w:rPr>
  </w:style>
  <w:style w:type="paragraph" w:styleId="af1">
    <w:name w:val="caption"/>
    <w:basedOn w:val="a"/>
    <w:next w:val="a"/>
    <w:qFormat/>
    <w:rsid w:val="00213595"/>
    <w:pPr>
      <w:spacing w:before="120" w:after="120" w:line="240" w:lineRule="auto"/>
    </w:pPr>
    <w:rPr>
      <w:rFonts w:ascii="Times New Roman" w:hAnsi="Times New Roman"/>
      <w:b/>
      <w:sz w:val="28"/>
      <w:szCs w:val="20"/>
      <w:lang w:val="uk-UA"/>
    </w:rPr>
  </w:style>
  <w:style w:type="paragraph" w:styleId="af2">
    <w:name w:val="List Paragraph"/>
    <w:basedOn w:val="a"/>
    <w:uiPriority w:val="34"/>
    <w:qFormat/>
    <w:rsid w:val="009160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3">
    <w:name w:val="Body Text"/>
    <w:basedOn w:val="a"/>
    <w:link w:val="af4"/>
    <w:rsid w:val="0091609F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link w:val="af3"/>
    <w:rsid w:val="0091609F"/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6363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Заголовок №2"/>
    <w:uiPriority w:val="99"/>
    <w:rsid w:val="00BC1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65708"/>
  </w:style>
  <w:style w:type="paragraph" w:styleId="af8">
    <w:name w:val="footer"/>
    <w:basedOn w:val="a"/>
    <w:link w:val="af9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65708"/>
  </w:style>
  <w:style w:type="character" w:customStyle="1" w:styleId="230">
    <w:name w:val="Заголовок №23"/>
    <w:basedOn w:val="a0"/>
    <w:uiPriority w:val="99"/>
    <w:rsid w:val="0073714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a">
    <w:name w:val="Normal (Web)"/>
    <w:basedOn w:val="a"/>
    <w:rsid w:val="00DF2C63"/>
    <w:pPr>
      <w:ind w:firstLine="709"/>
    </w:pPr>
    <w:rPr>
      <w:szCs w:val="24"/>
    </w:rPr>
  </w:style>
  <w:style w:type="character" w:customStyle="1" w:styleId="afb">
    <w:name w:val="Основной текст_"/>
    <w:basedOn w:val="a0"/>
    <w:link w:val="26"/>
    <w:rsid w:val="00DF2C63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b"/>
    <w:rsid w:val="00DF2C63"/>
    <w:rPr>
      <w:rFonts w:ascii="Times New Roman" w:hAnsi="Times New Roman"/>
      <w:sz w:val="18"/>
      <w:szCs w:val="18"/>
      <w:u w:val="single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395pt">
    <w:name w:val="Основной текст (3) + 9;5 pt;Не курсив"/>
    <w:basedOn w:val="35"/>
    <w:rsid w:val="00DF2C63"/>
    <w:rPr>
      <w:rFonts w:ascii="Times New Roman" w:hAnsi="Times New Roman"/>
      <w:i/>
      <w:iCs/>
      <w:spacing w:val="-1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fb"/>
    <w:rsid w:val="00DF2C63"/>
    <w:rPr>
      <w:rFonts w:ascii="Times New Roman" w:hAnsi="Times New Roman"/>
      <w:i/>
      <w:iCs/>
      <w:spacing w:val="-1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2">
    <w:name w:val="Основной текст (4)"/>
    <w:basedOn w:val="41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2">
    <w:name w:val="Заголовок №1 (2)_"/>
    <w:basedOn w:val="a0"/>
    <w:link w:val="120"/>
    <w:rsid w:val="00DF2C63"/>
    <w:rPr>
      <w:rFonts w:ascii="Times New Roman" w:hAnsi="Times New Roman"/>
      <w:spacing w:val="-10"/>
      <w:sz w:val="19"/>
      <w:szCs w:val="19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DF2C63"/>
    <w:rPr>
      <w:rFonts w:ascii="Times New Roman" w:hAnsi="Times New Roman"/>
      <w:i/>
      <w:iCs/>
      <w:spacing w:val="0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b"/>
    <w:rsid w:val="00DF2C63"/>
    <w:pPr>
      <w:shd w:val="clear" w:color="auto" w:fill="FFFFFF"/>
      <w:spacing w:after="0" w:line="202" w:lineRule="exact"/>
      <w:ind w:hanging="800"/>
      <w:jc w:val="center"/>
    </w:pPr>
    <w:rPr>
      <w:rFonts w:ascii="Times New Roman" w:hAnsi="Times New Roman"/>
      <w:sz w:val="18"/>
      <w:szCs w:val="18"/>
    </w:rPr>
  </w:style>
  <w:style w:type="paragraph" w:customStyle="1" w:styleId="36">
    <w:name w:val="Основной текст (3)"/>
    <w:basedOn w:val="a"/>
    <w:link w:val="35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120">
    <w:name w:val="Заголовок №1 (2)"/>
    <w:basedOn w:val="a"/>
    <w:link w:val="12"/>
    <w:rsid w:val="00DF2C63"/>
    <w:pPr>
      <w:shd w:val="clear" w:color="auto" w:fill="FFFFFF"/>
      <w:spacing w:after="0" w:line="206" w:lineRule="exact"/>
      <w:ind w:firstLine="520"/>
      <w:jc w:val="both"/>
      <w:outlineLvl w:val="0"/>
    </w:pPr>
    <w:rPr>
      <w:rFonts w:ascii="Times New Roman" w:hAnsi="Times New Roman"/>
      <w:spacing w:val="-10"/>
      <w:sz w:val="19"/>
      <w:szCs w:val="19"/>
    </w:rPr>
  </w:style>
  <w:style w:type="character" w:styleId="afc">
    <w:name w:val="Emphasis"/>
    <w:basedOn w:val="a0"/>
    <w:uiPriority w:val="20"/>
    <w:qFormat/>
    <w:rsid w:val="00C23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9-367-201710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8632-2836-47C1-ACE8-3A32B01D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Главный специалист отд.гос. РНПА Сухинин О.С.</cp:lastModifiedBy>
  <cp:revision>3</cp:revision>
  <cp:lastPrinted>2017-09-21T08:03:00Z</cp:lastPrinted>
  <dcterms:created xsi:type="dcterms:W3CDTF">2017-10-27T12:16:00Z</dcterms:created>
  <dcterms:modified xsi:type="dcterms:W3CDTF">2020-09-30T11:45:00Z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