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33499B" w:rsidRDefault="00334F02" w:rsidP="00334F02">
      <w:pPr>
        <w:ind w:left="4820" w:right="-284"/>
        <w:rPr>
          <w:color w:val="auto"/>
          <w:sz w:val="28"/>
          <w:szCs w:val="28"/>
        </w:rPr>
      </w:pPr>
      <w:r w:rsidRPr="0033499B">
        <w:rPr>
          <w:color w:val="auto"/>
          <w:sz w:val="28"/>
          <w:szCs w:val="28"/>
        </w:rPr>
        <w:t>Приложение 2</w:t>
      </w:r>
    </w:p>
    <w:p w:rsidR="00BE422A" w:rsidRPr="0033499B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33499B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FF4B09">
        <w:rPr>
          <w:color w:val="auto"/>
          <w:sz w:val="28"/>
          <w:szCs w:val="28"/>
        </w:rPr>
        <w:t xml:space="preserve">по направлению подготовки </w:t>
      </w:r>
      <w:r w:rsidR="0033499B" w:rsidRPr="0033499B">
        <w:rPr>
          <w:color w:val="auto"/>
          <w:sz w:val="28"/>
        </w:rPr>
        <w:t>45.03.02 </w:t>
      </w:r>
      <w:r w:rsidR="0033499B">
        <w:rPr>
          <w:color w:val="auto"/>
          <w:sz w:val="28"/>
        </w:rPr>
        <w:t>«</w:t>
      </w:r>
      <w:r w:rsidR="0033499B" w:rsidRPr="0033499B">
        <w:rPr>
          <w:color w:val="auto"/>
          <w:sz w:val="28"/>
        </w:rPr>
        <w:t>Лингвистика</w:t>
      </w:r>
      <w:r w:rsidR="0033499B">
        <w:rPr>
          <w:color w:val="auto"/>
          <w:sz w:val="28"/>
        </w:rPr>
        <w:t>»</w:t>
      </w:r>
      <w:r w:rsidR="000A456E" w:rsidRPr="0033499B">
        <w:rPr>
          <w:color w:val="auto"/>
          <w:sz w:val="32"/>
          <w:szCs w:val="28"/>
        </w:rPr>
        <w:t xml:space="preserve"> </w:t>
      </w:r>
      <w:r w:rsidR="00BE422A" w:rsidRPr="0033499B">
        <w:rPr>
          <w:color w:val="auto"/>
          <w:sz w:val="28"/>
          <w:szCs w:val="28"/>
        </w:rPr>
        <w:t>(п. 6.</w:t>
      </w:r>
      <w:r w:rsidR="0033499B" w:rsidRPr="0033499B">
        <w:rPr>
          <w:color w:val="auto"/>
          <w:sz w:val="28"/>
          <w:szCs w:val="28"/>
        </w:rPr>
        <w:t>1</w:t>
      </w:r>
      <w:r w:rsidR="00BE422A" w:rsidRPr="0033499B">
        <w:rPr>
          <w:color w:val="auto"/>
          <w:sz w:val="28"/>
          <w:szCs w:val="28"/>
        </w:rPr>
        <w:t xml:space="preserve"> раздел </w:t>
      </w:r>
      <w:r w:rsidR="00BE422A" w:rsidRPr="0033499B">
        <w:rPr>
          <w:color w:val="auto"/>
          <w:sz w:val="28"/>
          <w:szCs w:val="28"/>
          <w:lang w:val="en-US"/>
        </w:rPr>
        <w:t>VI</w:t>
      </w:r>
      <w:r w:rsidR="00BE422A" w:rsidRPr="0033499B">
        <w:rPr>
          <w:color w:val="auto"/>
          <w:sz w:val="28"/>
          <w:szCs w:val="28"/>
        </w:rPr>
        <w:t>)</w:t>
      </w: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99B" w:rsidRPr="0033499B" w:rsidRDefault="0033499B" w:rsidP="0033499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E4452A" w:rsidRPr="00E4452A" w:rsidRDefault="00E4452A" w:rsidP="00E4452A">
      <w:pPr>
        <w:shd w:val="clear" w:color="auto" w:fill="FEFEFE"/>
        <w:spacing w:before="100" w:beforeAutospacing="1" w:after="100" w:afterAutospacing="1"/>
        <w:jc w:val="center"/>
        <w:rPr>
          <w:rFonts w:ascii="Helvetica" w:hAnsi="Helvetica" w:cs="Helvetica"/>
          <w:color w:val="0A0A0A"/>
          <w:sz w:val="31"/>
          <w:szCs w:val="31"/>
        </w:rPr>
      </w:pPr>
      <w:r w:rsidRPr="00E4452A">
        <w:rPr>
          <w:rFonts w:ascii="Helvetica" w:hAnsi="Helvetica" w:cs="Helvetica"/>
          <w:color w:val="0A0A0A"/>
          <w:sz w:val="31"/>
          <w:szCs w:val="31"/>
        </w:rPr>
        <w:t xml:space="preserve">«Структура ООП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3787"/>
        <w:gridCol w:w="3550"/>
      </w:tblGrid>
      <w:tr w:rsidR="00E4452A" w:rsidRPr="00E4452A" w:rsidTr="00E4452A">
        <w:tc>
          <w:tcPr>
            <w:tcW w:w="5925" w:type="dxa"/>
            <w:gridSpan w:val="2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Структура программы </w:t>
            </w:r>
            <w:proofErr w:type="spellStart"/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Объём программы </w:t>
            </w:r>
            <w:proofErr w:type="spellStart"/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 в з.е.*</w:t>
            </w:r>
          </w:p>
        </w:tc>
      </w:tr>
      <w:tr w:rsidR="00E4452A" w:rsidRPr="00E4452A" w:rsidTr="00E4452A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Блок 1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Общенаучный блок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20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E4452A" w:rsidRPr="00E4452A" w:rsidTr="00E4452A">
        <w:tc>
          <w:tcPr>
            <w:tcW w:w="2100" w:type="dxa"/>
            <w:vMerge w:val="restart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Блок 2</w:t>
            </w: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Профессиональный блок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202</w:t>
            </w: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**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160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42</w:t>
            </w:r>
          </w:p>
        </w:tc>
      </w:tr>
      <w:tr w:rsidR="00E4452A" w:rsidRPr="00E4452A" w:rsidTr="00E4452A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Блок 3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Практики</w:t>
            </w: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 и научно-исследовательская работа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12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12</w:t>
            </w:r>
          </w:p>
        </w:tc>
      </w:tr>
      <w:tr w:rsidR="00E4452A" w:rsidRPr="00E4452A" w:rsidTr="00E4452A">
        <w:tc>
          <w:tcPr>
            <w:tcW w:w="2100" w:type="dxa"/>
            <w:vMerge w:val="restart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Блок 4</w:t>
            </w:r>
          </w:p>
        </w:tc>
        <w:tc>
          <w:tcPr>
            <w:tcW w:w="382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Государственная итоговая аттестация</w:t>
            </w:r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6</w:t>
            </w:r>
          </w:p>
        </w:tc>
      </w:tr>
      <w:tr w:rsidR="00E4452A" w:rsidRPr="00E4452A" w:rsidTr="00E4452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382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645" w:type="dxa"/>
            <w:shd w:val="clear" w:color="auto" w:fill="FEFEFE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6</w:t>
            </w:r>
          </w:p>
        </w:tc>
      </w:tr>
      <w:tr w:rsidR="00E4452A" w:rsidRPr="00E4452A" w:rsidTr="00E4452A">
        <w:tc>
          <w:tcPr>
            <w:tcW w:w="5925" w:type="dxa"/>
            <w:gridSpan w:val="2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 xml:space="preserve">Объём программы </w:t>
            </w:r>
            <w:proofErr w:type="spellStart"/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бакалавриата</w:t>
            </w:r>
            <w:proofErr w:type="spellEnd"/>
          </w:p>
        </w:tc>
        <w:tc>
          <w:tcPr>
            <w:tcW w:w="3645" w:type="dxa"/>
            <w:shd w:val="clear" w:color="auto" w:fill="F1F1F1"/>
            <w:vAlign w:val="center"/>
            <w:hideMark/>
          </w:tcPr>
          <w:p w:rsidR="00E4452A" w:rsidRPr="00E4452A" w:rsidRDefault="00E4452A" w:rsidP="00E4452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E4452A">
              <w:rPr>
                <w:rFonts w:ascii="Helvetica" w:hAnsi="Helvetica" w:cs="Helvetica"/>
                <w:color w:val="0A0A0A"/>
                <w:sz w:val="31"/>
                <w:szCs w:val="31"/>
              </w:rPr>
              <w:t>240***</w:t>
            </w:r>
          </w:p>
        </w:tc>
      </w:tr>
    </w:tbl>
    <w:p w:rsidR="00E4452A" w:rsidRPr="00E4452A" w:rsidRDefault="00E4452A" w:rsidP="00E4452A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E4452A">
        <w:rPr>
          <w:rFonts w:ascii="Helvetica" w:hAnsi="Helvetica" w:cs="Helvetica"/>
          <w:color w:val="0A0A0A"/>
          <w:sz w:val="31"/>
          <w:szCs w:val="31"/>
        </w:rPr>
        <w:t xml:space="preserve">* Трудоемкость </w:t>
      </w:r>
      <w:proofErr w:type="gramStart"/>
      <w:r w:rsidRPr="00E4452A">
        <w:rPr>
          <w:rFonts w:ascii="Helvetica" w:hAnsi="Helvetica" w:cs="Helvetica"/>
          <w:color w:val="0A0A0A"/>
          <w:sz w:val="31"/>
          <w:szCs w:val="31"/>
        </w:rPr>
        <w:t>блоков  Б.1</w:t>
      </w:r>
      <w:proofErr w:type="gramEnd"/>
      <w:r w:rsidRPr="00E4452A">
        <w:rPr>
          <w:rFonts w:ascii="Helvetica" w:hAnsi="Helvetica" w:cs="Helvetica"/>
          <w:color w:val="0A0A0A"/>
          <w:sz w:val="31"/>
          <w:szCs w:val="31"/>
        </w:rPr>
        <w:t>, Б.2 и разделов Б.3, Б.4 включает все виды текущей и промежуточной аттестаций</w:t>
      </w:r>
    </w:p>
    <w:p w:rsidR="00E4452A" w:rsidRPr="00E4452A" w:rsidRDefault="00E4452A" w:rsidP="00E4452A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E4452A">
        <w:rPr>
          <w:rFonts w:ascii="Helvetica" w:hAnsi="Helvetica" w:cs="Helvetica"/>
          <w:color w:val="0A0A0A"/>
          <w:sz w:val="31"/>
          <w:szCs w:val="31"/>
        </w:rPr>
        <w:t xml:space="preserve">** при наличии в ООП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  <w:r w:rsidRPr="00E4452A">
        <w:rPr>
          <w:rFonts w:ascii="Helvetica" w:hAnsi="Helvetica" w:cs="Helvetica"/>
          <w:color w:val="0A0A0A"/>
          <w:sz w:val="31"/>
          <w:szCs w:val="31"/>
        </w:rPr>
        <w:t xml:space="preserve"> раздела физическая культура на данную дисциплину выделяется 2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E4452A">
        <w:rPr>
          <w:rFonts w:ascii="Helvetica" w:hAnsi="Helvetica" w:cs="Helvetica"/>
          <w:color w:val="0A0A0A"/>
          <w:sz w:val="31"/>
          <w:szCs w:val="31"/>
        </w:rPr>
        <w:t xml:space="preserve">. из объема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E4452A">
        <w:rPr>
          <w:rFonts w:ascii="Helvetica" w:hAnsi="Helvetica" w:cs="Helvetica"/>
          <w:color w:val="0A0A0A"/>
          <w:sz w:val="31"/>
          <w:szCs w:val="31"/>
        </w:rPr>
        <w:t>. профессионального блока</w:t>
      </w:r>
    </w:p>
    <w:p w:rsidR="00E4452A" w:rsidRPr="00E4452A" w:rsidRDefault="00E4452A" w:rsidP="00E4452A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E4452A">
        <w:rPr>
          <w:rFonts w:ascii="Helvetica" w:hAnsi="Helvetica" w:cs="Helvetica"/>
          <w:color w:val="0A0A0A"/>
          <w:sz w:val="31"/>
          <w:szCs w:val="31"/>
        </w:rPr>
        <w:lastRenderedPageBreak/>
        <w:t xml:space="preserve">*** объем зачетных единиц по блокам структуры программы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бакалавриата</w:t>
      </w:r>
      <w:proofErr w:type="spellEnd"/>
      <w:r w:rsidRPr="00E4452A">
        <w:rPr>
          <w:rFonts w:ascii="Helvetica" w:hAnsi="Helvetica" w:cs="Helvetica"/>
          <w:color w:val="0A0A0A"/>
          <w:sz w:val="31"/>
          <w:szCs w:val="31"/>
        </w:rPr>
        <w:t xml:space="preserve"> может варьироваться в пределах от 2 до 4 </w:t>
      </w:r>
      <w:proofErr w:type="spellStart"/>
      <w:r w:rsidRPr="00E4452A">
        <w:rPr>
          <w:rFonts w:ascii="Helvetica" w:hAnsi="Helvetica" w:cs="Helvetica"/>
          <w:color w:val="0A0A0A"/>
          <w:sz w:val="31"/>
          <w:szCs w:val="31"/>
        </w:rPr>
        <w:t>з.е</w:t>
      </w:r>
      <w:proofErr w:type="spellEnd"/>
      <w:r w:rsidRPr="00E4452A">
        <w:rPr>
          <w:rFonts w:ascii="Helvetica" w:hAnsi="Helvetica" w:cs="Helvetica"/>
          <w:color w:val="0A0A0A"/>
          <w:sz w:val="31"/>
          <w:szCs w:val="31"/>
        </w:rPr>
        <w:t>.»;</w:t>
      </w:r>
    </w:p>
    <w:p w:rsidR="00334F02" w:rsidRPr="0033499B" w:rsidRDefault="00334F02" w:rsidP="0033499B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  <w:bookmarkStart w:id="0" w:name="_GoBack"/>
      <w:bookmarkEnd w:id="0"/>
    </w:p>
    <w:sectPr w:rsidR="00334F02" w:rsidRPr="0033499B" w:rsidSect="007B01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1A" w:rsidRDefault="0016611A" w:rsidP="007B016D">
      <w:r>
        <w:separator/>
      </w:r>
    </w:p>
  </w:endnote>
  <w:endnote w:type="continuationSeparator" w:id="0">
    <w:p w:rsidR="0016611A" w:rsidRDefault="0016611A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1A" w:rsidRDefault="0016611A" w:rsidP="007B016D">
      <w:r>
        <w:separator/>
      </w:r>
    </w:p>
  </w:footnote>
  <w:footnote w:type="continuationSeparator" w:id="0">
    <w:p w:rsidR="0016611A" w:rsidRDefault="0016611A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6D" w:rsidRDefault="007B016D" w:rsidP="007B016D">
    <w:pPr>
      <w:ind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                                                                     Продолжение к приложению</w:t>
    </w:r>
    <w:r w:rsidRPr="00BF19B8">
      <w:rPr>
        <w:color w:val="auto"/>
        <w:sz w:val="28"/>
        <w:szCs w:val="28"/>
      </w:rPr>
      <w:t xml:space="preserve"> 2</w:t>
    </w:r>
  </w:p>
  <w:p w:rsidR="007B016D" w:rsidRPr="00BF19B8" w:rsidRDefault="007B016D" w:rsidP="007B016D">
    <w:pPr>
      <w:ind w:left="4820" w:right="-284"/>
      <w:jc w:val="both"/>
      <w:rPr>
        <w:color w:val="auto"/>
        <w:sz w:val="28"/>
        <w:szCs w:val="28"/>
      </w:rPr>
    </w:pPr>
    <w:r w:rsidRPr="0033499B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33499B">
      <w:rPr>
        <w:color w:val="auto"/>
        <w:sz w:val="28"/>
      </w:rPr>
      <w:t>45.03.02 </w:t>
    </w:r>
    <w:r>
      <w:rPr>
        <w:color w:val="auto"/>
        <w:sz w:val="28"/>
      </w:rPr>
      <w:t>«</w:t>
    </w:r>
    <w:r w:rsidRPr="0033499B">
      <w:rPr>
        <w:color w:val="auto"/>
        <w:sz w:val="28"/>
      </w:rPr>
      <w:t>Лингвистика</w:t>
    </w:r>
    <w:r>
      <w:rPr>
        <w:color w:val="auto"/>
        <w:sz w:val="28"/>
      </w:rPr>
      <w:t>»</w:t>
    </w:r>
    <w:r w:rsidRPr="0033499B">
      <w:rPr>
        <w:color w:val="auto"/>
        <w:sz w:val="32"/>
        <w:szCs w:val="28"/>
      </w:rPr>
      <w:t xml:space="preserve"> </w:t>
    </w:r>
    <w:r w:rsidRPr="0033499B">
      <w:rPr>
        <w:color w:val="auto"/>
        <w:sz w:val="28"/>
        <w:szCs w:val="28"/>
      </w:rPr>
      <w:t xml:space="preserve">(п. 6.1 раздел </w:t>
    </w:r>
    <w:r w:rsidRPr="0033499B">
      <w:rPr>
        <w:color w:val="auto"/>
        <w:sz w:val="28"/>
        <w:szCs w:val="28"/>
        <w:lang w:val="en-US"/>
      </w:rPr>
      <w:t>VI</w:t>
    </w:r>
    <w:r w:rsidRPr="0033499B">
      <w:rPr>
        <w:color w:val="auto"/>
        <w:sz w:val="28"/>
        <w:szCs w:val="28"/>
      </w:rPr>
      <w:t>)</w:t>
    </w:r>
  </w:p>
  <w:p w:rsidR="007B016D" w:rsidRDefault="007B0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6E5"/>
    <w:multiLevelType w:val="hybridMultilevel"/>
    <w:tmpl w:val="6CD6AEA0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EF8"/>
    <w:multiLevelType w:val="hybridMultilevel"/>
    <w:tmpl w:val="D3D2AA74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9F8"/>
    <w:multiLevelType w:val="hybridMultilevel"/>
    <w:tmpl w:val="F30CB094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60E4"/>
    <w:multiLevelType w:val="hybridMultilevel"/>
    <w:tmpl w:val="9B3A8376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199"/>
    <w:multiLevelType w:val="hybridMultilevel"/>
    <w:tmpl w:val="CF1E4A98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7383"/>
    <w:multiLevelType w:val="hybridMultilevel"/>
    <w:tmpl w:val="7C74D00A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E09"/>
    <w:multiLevelType w:val="hybridMultilevel"/>
    <w:tmpl w:val="5B64A188"/>
    <w:lvl w:ilvl="0" w:tplc="0A107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6611A"/>
    <w:rsid w:val="001C3E1F"/>
    <w:rsid w:val="0033499B"/>
    <w:rsid w:val="00334F02"/>
    <w:rsid w:val="00551104"/>
    <w:rsid w:val="007B016D"/>
    <w:rsid w:val="008655FD"/>
    <w:rsid w:val="00865758"/>
    <w:rsid w:val="00BE422A"/>
    <w:rsid w:val="00C2514A"/>
    <w:rsid w:val="00E4452A"/>
    <w:rsid w:val="00EC5B65"/>
    <w:rsid w:val="00F3221E"/>
    <w:rsid w:val="00F80CE7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7B01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16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01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16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1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6D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E4452A"/>
    <w:pPr>
      <w:spacing w:before="100" w:beforeAutospacing="1" w:after="100" w:afterAutospacing="1"/>
    </w:pPr>
    <w:rPr>
      <w:color w:val="auto"/>
    </w:rPr>
  </w:style>
  <w:style w:type="character" w:styleId="aa">
    <w:name w:val="Strong"/>
    <w:basedOn w:val="a0"/>
    <w:uiPriority w:val="22"/>
    <w:qFormat/>
    <w:rsid w:val="00E4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3</cp:revision>
  <cp:lastPrinted>2016-05-27T05:28:00Z</cp:lastPrinted>
  <dcterms:created xsi:type="dcterms:W3CDTF">2017-11-15T07:30:00Z</dcterms:created>
  <dcterms:modified xsi:type="dcterms:W3CDTF">2017-11-15T07:31:00Z</dcterms:modified>
</cp:coreProperties>
</file>