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FA" w:rsidRDefault="004B6FFA" w:rsidP="00F96A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6FFA" w:rsidRDefault="004B6FFA" w:rsidP="00F96A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оказания медицинской </w:t>
      </w:r>
    </w:p>
    <w:p w:rsidR="004B6FFA" w:rsidRDefault="004B6FFA" w:rsidP="00F96A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населению по профилю </w:t>
      </w:r>
    </w:p>
    <w:p w:rsidR="004B6FFA" w:rsidRDefault="004B6FFA" w:rsidP="00F96A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отоларингология»</w:t>
      </w:r>
    </w:p>
    <w:p w:rsidR="004B6FFA" w:rsidRDefault="004B6FFA" w:rsidP="00F96A8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24)</w:t>
      </w:r>
    </w:p>
    <w:p w:rsidR="004B6FFA" w:rsidRDefault="004B6FFA" w:rsidP="00F96A8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316C2" w:rsidRDefault="008B1D63" w:rsidP="0043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B669D">
        <w:rPr>
          <w:rFonts w:ascii="Times New Roman" w:hAnsi="Times New Roman" w:cs="Times New Roman"/>
          <w:b/>
          <w:bCs/>
          <w:sz w:val="28"/>
          <w:szCs w:val="28"/>
        </w:rPr>
        <w:t>оложение об организации деятельности</w:t>
      </w:r>
    </w:p>
    <w:p w:rsidR="004B6FFA" w:rsidRDefault="001B669D" w:rsidP="00431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отоларингологического отделения детского</w:t>
      </w:r>
    </w:p>
    <w:p w:rsidR="004B6FFA" w:rsidRDefault="004B6FFA" w:rsidP="00F96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организации деятельности отоларингологического отделения детского (далее - Отделение), которое является структурным подразделением учреждения здравоохранения.</w:t>
      </w:r>
    </w:p>
    <w:p w:rsidR="008669A0" w:rsidRDefault="008669A0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штатная численность Отделения утверждается руководителем учреждения здравоохранения, в составе которого создано Отделение, в зависимости от объема проводимой лечебно-диагностической работы и коечной мощности с учетом рекомендуемых штатных нормативов.</w:t>
      </w:r>
    </w:p>
    <w:p w:rsidR="004B6FFA" w:rsidRPr="008669A0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Рекомендуемые штатные нормативы отоларингологического отделения детского учреждения здравоохранения для оказания третичной медицинской помощи: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5735"/>
        <w:gridCol w:w="3343"/>
      </w:tblGrid>
      <w:tr w:rsidR="004B6FFA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8669A0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0" w:rsidRPr="008669A0" w:rsidRDefault="008669A0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0" w:rsidRPr="008669A0" w:rsidRDefault="008669A0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A0" w:rsidRPr="008669A0" w:rsidRDefault="008669A0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врач-отоларинголог детский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Врач-отоларинголог детский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 на 8 коек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(палатная) 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1должность  на 20 коек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 должность на 30 коек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перевязочной 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медсестры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 палатная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(ваннщица)</w:t>
            </w:r>
          </w:p>
        </w:tc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 ставка на 80 коек</w:t>
            </w:r>
          </w:p>
        </w:tc>
      </w:tr>
      <w:tr w:rsidR="004B6FFA" w:rsidRPr="008669A0" w:rsidTr="00866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(уборщица)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40 коек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(буфетчица)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866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30 коек в смену</w:t>
            </w:r>
          </w:p>
        </w:tc>
      </w:tr>
      <w:tr w:rsidR="001B669D" w:rsidRPr="008669A0" w:rsidTr="008669A0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9D" w:rsidRPr="008669A0" w:rsidRDefault="001B669D" w:rsidP="001B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9D" w:rsidRPr="008669A0" w:rsidRDefault="001B669D" w:rsidP="001B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9D" w:rsidRPr="008669A0" w:rsidRDefault="001B669D" w:rsidP="001B6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FFA" w:rsidRPr="008669A0" w:rsidTr="008669A0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</w:tbl>
    <w:p w:rsidR="004B6FFA" w:rsidRPr="008669A0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Рекомендуемые штатные нормативы отоларингологического отделения детского учреждения здравоохранения для оказания вторичной медицинской помощи: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5735"/>
        <w:gridCol w:w="3343"/>
      </w:tblGrid>
      <w:tr w:rsidR="004B6FFA" w:rsidRPr="008669A0" w:rsidTr="004B6FF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Количество должностей</w:t>
            </w:r>
          </w:p>
        </w:tc>
      </w:tr>
      <w:tr w:rsidR="004B6FFA" w:rsidRPr="008669A0" w:rsidTr="004B6FF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– врач-отоларинголог детский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заведующего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отделение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Врач-отоларинголог детский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 на12  коек</w:t>
            </w:r>
          </w:p>
        </w:tc>
      </w:tr>
      <w:tr w:rsidR="004B6FFA" w:rsidRPr="008669A0" w:rsidTr="004B6FF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(палатная) 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1должность  на 20 коек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 должность на 30 коек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перевязочной 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Соответственно должности медсестры</w:t>
            </w:r>
          </w:p>
        </w:tc>
      </w:tr>
      <w:tr w:rsidR="004B6FFA" w:rsidRPr="008669A0" w:rsidTr="004B6FFA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 палатная 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круглосуточный пост на 15 коек</w:t>
            </w:r>
          </w:p>
        </w:tc>
      </w:tr>
      <w:tr w:rsidR="004B6FFA" w:rsidRPr="008669A0" w:rsidTr="004B6FFA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(ваннщица)</w:t>
            </w:r>
          </w:p>
        </w:tc>
        <w:tc>
          <w:tcPr>
            <w:tcW w:w="3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Из расчета 1 ставка на 80 коек</w:t>
            </w:r>
          </w:p>
        </w:tc>
      </w:tr>
      <w:tr w:rsidR="004B6FFA" w:rsidRPr="008669A0" w:rsidTr="004B6F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(уборщица)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40 коек</w:t>
            </w:r>
          </w:p>
        </w:tc>
      </w:tr>
      <w:tr w:rsidR="004B6FFA" w:rsidRPr="008669A0" w:rsidTr="004B6FFA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(буфетчица)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1 на 30 коек 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  смену</w:t>
            </w:r>
          </w:p>
        </w:tc>
      </w:tr>
      <w:tr w:rsidR="004B6FFA" w:rsidRPr="008669A0" w:rsidTr="004B6FF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30 коек</w:t>
            </w:r>
          </w:p>
        </w:tc>
      </w:tr>
    </w:tbl>
    <w:p w:rsidR="004B6FFA" w:rsidRPr="008669A0" w:rsidRDefault="004B6FFA" w:rsidP="00F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Pr="008669A0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3. Примерный табель материально-технического оснащения отоларингологического отделения детского учреждения здравоохранения: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5958"/>
        <w:gridCol w:w="3120"/>
      </w:tblGrid>
      <w:tr w:rsidR="004B6FFA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Наименование оснащения (оборудования)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0A40FB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B" w:rsidRPr="008669A0" w:rsidRDefault="000A40FB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B" w:rsidRPr="008669A0" w:rsidRDefault="000A40FB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B" w:rsidRPr="008669A0" w:rsidRDefault="000A40FB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Рабочее место врача-отоларинголога детского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54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количеству</w:t>
            </w:r>
            <w:r w:rsidR="00545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должностей врачей-отоларингологов детских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Аппарат электрохирургический высокочастотный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количеству должностей врачей-отоларингологов детских</w:t>
            </w:r>
          </w:p>
        </w:tc>
      </w:tr>
      <w:tr w:rsidR="00614DB5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Pr="008669A0" w:rsidRDefault="00614DB5" w:rsidP="0079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Pr="008669A0" w:rsidRDefault="00614DB5" w:rsidP="0079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Pr="008669A0" w:rsidRDefault="00614DB5" w:rsidP="0079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Микроскоп отоларингологический операционный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Аудиометр клинический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Аудиометр импедансный, импедансметр ушной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Стойка эндоскопическая аппаратная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Источник света эндоскопический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Видеокомплекс, видеосистема эндоскопическая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Отоскоп, оториноскоп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6FFA" w:rsidRPr="008669A0" w:rsidTr="008669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Риноскоп, риноларингофиброскоп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Баллон для продувания ушей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2 на 1 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врача-отоларинголога детского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Воронка пневматическая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 на 1 врача-отоларинголога детского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Заглушитель ушной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 на 20 коек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Набор камертонов медицинских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1 на каждого 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врача-отоларинголога детского</w:t>
            </w:r>
          </w:p>
        </w:tc>
      </w:tr>
      <w:tr w:rsidR="004B6FFA" w:rsidRPr="008669A0" w:rsidTr="008669A0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Прибор для регистрации отоак</w:t>
            </w:r>
            <w:r w:rsidR="005459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устической эмиссии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Система регистрации слуховых потенциалов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Аспиратор (отсасыватель) хирургический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FFA" w:rsidRPr="008669A0" w:rsidTr="008669A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Аппарат электрохирургический радиочастотный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Осветитель налобный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должностей </w:t>
            </w:r>
          </w:p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врачей-отоларингологов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Набор инструментов хирургических для отоларингологии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6FFA" w:rsidRPr="008669A0" w:rsidTr="006C2A68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Аппарат для обработки костей и костной ткани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Аппарат лазерный для резекции и коагуляции отоларингологический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1B669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8669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 xml:space="preserve">Кресло вращающееся (Барани), (комплекс) для проверки и тренировки вестибулярного </w:t>
            </w:r>
            <w:r w:rsidR="008669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ппарата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1B669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Ингалятор аэрозольный компрессорный (небулайзер) портативный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4B6FFA" w:rsidRPr="008669A0" w:rsidTr="001B669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Ларингоскоп с волоконным световодом (универсальный)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614DB5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диагностики и хирургии в отоларингологии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614DB5" w:rsidRPr="008669A0" w:rsidTr="00614DB5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Pr="008669A0" w:rsidRDefault="00614DB5" w:rsidP="0079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Pr="008669A0" w:rsidRDefault="00614DB5" w:rsidP="0079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Pr="008669A0" w:rsidRDefault="00614DB5" w:rsidP="00790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6FFA" w:rsidRPr="008669A0" w:rsidTr="00614DB5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Ингалятор аэрозольный ультразвуковой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Камера для хранения стерильных инструментов и изделий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Набор инструментов для эндоларингеальной микрохирургии &lt;*&gt;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3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pH-метр лабораторный, и ономер &lt;*&gt;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Аппарат для вакуумного массажа (пневмомассажа) &lt;*&gt;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6FFA" w:rsidRPr="008669A0" w:rsidTr="008669A0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Видеокамера эндоскопическая &lt;*&gt;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FFA" w:rsidRPr="008669A0" w:rsidRDefault="004B6FFA" w:rsidP="00F96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9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669A0" w:rsidRDefault="004B6FFA" w:rsidP="008669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&lt;*&gt; Для учреждений здравоохранения, оказывающих медицинскую помощь по профилю «Детская отоларингология» больным с заболеваниями голосового аппарата.</w:t>
      </w:r>
    </w:p>
    <w:p w:rsidR="004B6FFA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4. Отделение возглавляет заведующий, назначаемый на должность и освобождаемый от должности руководителем учреждения здравоохранения, в составе которого оно создано.</w:t>
      </w:r>
    </w:p>
    <w:p w:rsidR="001B669D" w:rsidRPr="008669A0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5. На должность заведующего Отделением назначается специалист, соответствующий действующим квалификационным требованиям по специальности «Детская отоларингология».</w:t>
      </w:r>
    </w:p>
    <w:p w:rsidR="001B669D" w:rsidRPr="008669A0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Pr="008669A0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9A0">
        <w:rPr>
          <w:rFonts w:ascii="Times New Roman" w:hAnsi="Times New Roman" w:cs="Times New Roman"/>
          <w:sz w:val="28"/>
          <w:szCs w:val="28"/>
        </w:rPr>
        <w:t>6. Отделение осуществляет следующие функции:</w:t>
      </w:r>
    </w:p>
    <w:p w:rsidR="004B6FFA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B6FFA" w:rsidRPr="008669A0">
        <w:rPr>
          <w:rFonts w:ascii="Times New Roman" w:hAnsi="Times New Roman" w:cs="Times New Roman"/>
          <w:sz w:val="28"/>
          <w:szCs w:val="28"/>
        </w:rPr>
        <w:t xml:space="preserve"> оказание специализированной, в том числе</w:t>
      </w:r>
      <w:r w:rsidR="004B6FFA">
        <w:rPr>
          <w:rFonts w:ascii="Times New Roman" w:hAnsi="Times New Roman" w:cs="Times New Roman"/>
          <w:sz w:val="28"/>
          <w:szCs w:val="28"/>
        </w:rPr>
        <w:t xml:space="preserve"> высокотехнологичной, медицинской помощи детям по профилю " детская отоларингология";</w:t>
      </w:r>
    </w:p>
    <w:p w:rsidR="006C2A68" w:rsidRDefault="001B669D" w:rsidP="006C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B6FFA">
        <w:rPr>
          <w:rFonts w:ascii="Times New Roman" w:hAnsi="Times New Roman" w:cs="Times New Roman"/>
          <w:sz w:val="28"/>
          <w:szCs w:val="28"/>
        </w:rPr>
        <w:t xml:space="preserve"> осуществление реабилитации детей с заболеваниями ЛОР-органов, в том числе с заболеваниями голосового аппарата и заболеваниями, связанными с нарушением слуха;</w:t>
      </w:r>
    </w:p>
    <w:p w:rsidR="004B6FFA" w:rsidRDefault="001B669D" w:rsidP="006C2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B6FFA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врачам других подразделений учреждения здравоохранения по вопросам профилактики, диагностики и лечения детей с заболеваниями ЛОР-органов;</w:t>
      </w:r>
    </w:p>
    <w:p w:rsidR="004B6FFA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6FFA">
        <w:rPr>
          <w:rFonts w:ascii="Times New Roman" w:hAnsi="Times New Roman" w:cs="Times New Roman"/>
          <w:sz w:val="28"/>
          <w:szCs w:val="28"/>
        </w:rPr>
        <w:t>освоение и внедрение в клиническую практику современных методов диагностики, лечения заболеваний ЛОР-органов, профилактики их осложнений и реабилитации больных детей;</w:t>
      </w:r>
    </w:p>
    <w:p w:rsidR="004B6FFA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B6FFA">
        <w:rPr>
          <w:rFonts w:ascii="Times New Roman" w:hAnsi="Times New Roman" w:cs="Times New Roman"/>
          <w:sz w:val="28"/>
          <w:szCs w:val="28"/>
        </w:rPr>
        <w:t xml:space="preserve"> разработка и внедрение мероприятий, направленных на повышение качества лечебно-диагностической работы в Отделении и снижение больничной летальности от заболеваний ЛОР-органов;</w:t>
      </w:r>
    </w:p>
    <w:p w:rsidR="004B6FFA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B6FFA">
        <w:rPr>
          <w:rFonts w:ascii="Times New Roman" w:hAnsi="Times New Roman" w:cs="Times New Roman"/>
          <w:sz w:val="28"/>
          <w:szCs w:val="28"/>
        </w:rPr>
        <w:t>проведение работы по санитарно-гигиеническому обучению больных детей и их родственников;</w:t>
      </w:r>
    </w:p>
    <w:p w:rsidR="004B6FFA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4B6FFA">
        <w:rPr>
          <w:rFonts w:ascii="Times New Roman" w:hAnsi="Times New Roman" w:cs="Times New Roman"/>
          <w:sz w:val="28"/>
          <w:szCs w:val="28"/>
        </w:rPr>
        <w:t xml:space="preserve"> ведение учетной и отчетной документации и предоставление отчетов о деятельности.</w:t>
      </w:r>
    </w:p>
    <w:p w:rsidR="001B669D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FFA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Отделение для обеспечения своей деятельности использует возможности всех лечебно-диагностических и вспомогательных подразделений учреждения здравоохранения, в составе которой оно организовано.</w:t>
      </w:r>
    </w:p>
    <w:p w:rsidR="001B669D" w:rsidRDefault="001B669D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Default="004B6FFA" w:rsidP="00F9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B6FFA" w:rsidRDefault="004B6FFA" w:rsidP="00F9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FFA" w:rsidRDefault="004B6FFA" w:rsidP="004B6FFA"/>
    <w:p w:rsidR="00B568F6" w:rsidRDefault="00B568F6"/>
    <w:sectPr w:rsidR="00B568F6" w:rsidSect="008B1D63">
      <w:headerReference w:type="default" r:id="rId7"/>
      <w:pgSz w:w="11906" w:h="16838"/>
      <w:pgMar w:top="1135" w:right="567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6B" w:rsidRDefault="0046156B" w:rsidP="006C2A68">
      <w:pPr>
        <w:spacing w:after="0" w:line="240" w:lineRule="auto"/>
      </w:pPr>
      <w:r>
        <w:separator/>
      </w:r>
    </w:p>
  </w:endnote>
  <w:endnote w:type="continuationSeparator" w:id="0">
    <w:p w:rsidR="0046156B" w:rsidRDefault="0046156B" w:rsidP="006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6B" w:rsidRDefault="0046156B" w:rsidP="006C2A68">
      <w:pPr>
        <w:spacing w:after="0" w:line="240" w:lineRule="auto"/>
      </w:pPr>
      <w:r>
        <w:separator/>
      </w:r>
    </w:p>
  </w:footnote>
  <w:footnote w:type="continuationSeparator" w:id="0">
    <w:p w:rsidR="0046156B" w:rsidRDefault="0046156B" w:rsidP="006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6327"/>
    </w:sdtPr>
    <w:sdtEndPr>
      <w:rPr>
        <w:rFonts w:ascii="Times New Roman" w:hAnsi="Times New Roman" w:cs="Times New Roman"/>
        <w:sz w:val="28"/>
        <w:szCs w:val="28"/>
      </w:rPr>
    </w:sdtEndPr>
    <w:sdtContent>
      <w:p w:rsidR="006C2A68" w:rsidRPr="006C2A68" w:rsidRDefault="00D858E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2A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2A68" w:rsidRPr="006C2A6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2A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16C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C2A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4DB5" w:rsidRPr="008669A0" w:rsidRDefault="00614DB5" w:rsidP="00614DB5">
    <w:pPr>
      <w:ind w:firstLine="709"/>
      <w:jc w:val="right"/>
      <w:rPr>
        <w:rFonts w:ascii="Times New Roman" w:hAnsi="Times New Roman" w:cs="Times New Roman"/>
        <w:sz w:val="28"/>
        <w:szCs w:val="28"/>
      </w:rPr>
    </w:pPr>
    <w:r w:rsidRPr="008669A0">
      <w:rPr>
        <w:rFonts w:ascii="Times New Roman" w:hAnsi="Times New Roman" w:cs="Times New Roman"/>
        <w:sz w:val="28"/>
        <w:szCs w:val="28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FFA"/>
    <w:rsid w:val="000529BD"/>
    <w:rsid w:val="000A40FB"/>
    <w:rsid w:val="001B669D"/>
    <w:rsid w:val="004316C2"/>
    <w:rsid w:val="0046156B"/>
    <w:rsid w:val="004B6FFA"/>
    <w:rsid w:val="005459D2"/>
    <w:rsid w:val="00570085"/>
    <w:rsid w:val="005A7944"/>
    <w:rsid w:val="005C23C9"/>
    <w:rsid w:val="00614DB5"/>
    <w:rsid w:val="006248BC"/>
    <w:rsid w:val="0063747E"/>
    <w:rsid w:val="006C2A68"/>
    <w:rsid w:val="00727B60"/>
    <w:rsid w:val="00742706"/>
    <w:rsid w:val="00862505"/>
    <w:rsid w:val="008669A0"/>
    <w:rsid w:val="008B1D63"/>
    <w:rsid w:val="00A95848"/>
    <w:rsid w:val="00B2763C"/>
    <w:rsid w:val="00B568F6"/>
    <w:rsid w:val="00C006D5"/>
    <w:rsid w:val="00C9449A"/>
    <w:rsid w:val="00D070E7"/>
    <w:rsid w:val="00D858E8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B09056B"/>
  <w15:docId w15:val="{630E6701-55FD-4160-BC5D-2BFF9F2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A68"/>
  </w:style>
  <w:style w:type="paragraph" w:styleId="a6">
    <w:name w:val="footer"/>
    <w:basedOn w:val="a"/>
    <w:link w:val="a7"/>
    <w:uiPriority w:val="99"/>
    <w:semiHidden/>
    <w:unhideWhenUsed/>
    <w:rsid w:val="006C2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A68"/>
  </w:style>
  <w:style w:type="paragraph" w:styleId="a8">
    <w:name w:val="Balloon Text"/>
    <w:basedOn w:val="a"/>
    <w:link w:val="a9"/>
    <w:uiPriority w:val="99"/>
    <w:semiHidden/>
    <w:unhideWhenUsed/>
    <w:rsid w:val="0061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E715-E854-4D5D-9937-FA56974A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Секретарь первого зам. министра</cp:lastModifiedBy>
  <cp:revision>22</cp:revision>
  <dcterms:created xsi:type="dcterms:W3CDTF">2017-10-03T11:58:00Z</dcterms:created>
  <dcterms:modified xsi:type="dcterms:W3CDTF">2017-10-26T07:12:00Z</dcterms:modified>
</cp:coreProperties>
</file>