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0946" w14:textId="7D5AEB5A" w:rsidR="00AD341C" w:rsidRDefault="00F60BDD">
      <w:pPr>
        <w:pStyle w:val="1"/>
        <w:shd w:val="clear" w:color="auto" w:fill="auto"/>
        <w:ind w:left="5700" w:firstLine="0"/>
      </w:pPr>
      <w:r>
        <w:t>УТВЕРЖДЕНО</w:t>
      </w:r>
      <w:r w:rsidR="005149E7">
        <w:br/>
      </w:r>
      <w:r>
        <w:t>Указом Главы</w:t>
      </w:r>
      <w:r w:rsidR="005149E7">
        <w:br/>
      </w:r>
      <w:r>
        <w:t>Донецкой Народной Республики от 27 марта 2018 года № 90</w:t>
      </w:r>
    </w:p>
    <w:p w14:paraId="3FAB9C7E" w14:textId="77777777" w:rsidR="00AD341C" w:rsidRPr="005149E7" w:rsidRDefault="00F60BDD">
      <w:pPr>
        <w:pStyle w:val="1"/>
        <w:shd w:val="clear" w:color="auto" w:fill="auto"/>
        <w:ind w:firstLine="0"/>
        <w:jc w:val="center"/>
        <w:rPr>
          <w:b/>
          <w:bCs/>
        </w:rPr>
      </w:pPr>
      <w:r w:rsidRPr="005149E7">
        <w:rPr>
          <w:b/>
          <w:bCs/>
        </w:rPr>
        <w:t>ПОРЯДОК</w:t>
      </w:r>
      <w:r w:rsidRPr="005149E7">
        <w:rPr>
          <w:b/>
          <w:bCs/>
        </w:rPr>
        <w:br/>
        <w:t>выплаты в 2018 году единоразовой денежной помощи ко Дню Победы</w:t>
      </w:r>
    </w:p>
    <w:p w14:paraId="359F745A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Выплата единоразово</w:t>
      </w:r>
      <w:bookmarkStart w:id="0" w:name="_GoBack"/>
      <w:bookmarkEnd w:id="0"/>
      <w:r>
        <w:t xml:space="preserve">й денежной помощи ветеранам войны, постоянно проживающим на территории </w:t>
      </w:r>
      <w:r>
        <w:t>Донецкой Народной Республики (далее - единоразовая денежная помощь), осуществляется в период с 16 апреля 2018 года по 30 июня 2018 года (далее - выплатной период).</w:t>
      </w:r>
    </w:p>
    <w:p w14:paraId="413F6DB9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Единоразовая денежная помощь выплачивается ветеранам войны, постоянно проживающим на террито</w:t>
      </w:r>
      <w:r>
        <w:t>рии Донецкой Народной Республики (далее - получатель).</w:t>
      </w:r>
    </w:p>
    <w:p w14:paraId="3961218F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0"/>
        <w:ind w:firstLine="720"/>
      </w:pPr>
      <w:r>
        <w:t>Выплата единоразовой денежной помощи осуществляется через:</w:t>
      </w:r>
    </w:p>
    <w:p w14:paraId="5E512C23" w14:textId="77777777" w:rsidR="00AD341C" w:rsidRDefault="00F60BDD">
      <w:pPr>
        <w:pStyle w:val="1"/>
        <w:shd w:val="clear" w:color="auto" w:fill="auto"/>
        <w:spacing w:after="0"/>
        <w:ind w:firstLine="740"/>
        <w:jc w:val="both"/>
      </w:pPr>
      <w:r>
        <w:t>Центральный Республиканский Банк Донецкой Народной Республики (далее - ЦРБ ДНР) путем зачисления денежных средств на открытые в ЦРБ ДНР текущи</w:t>
      </w:r>
      <w:r>
        <w:t>е счета получателей (далее - счет), операции по которым осуществляются с использованием электронных платежных средств (платежной картой), используемые для выплаты пенсий, социальных пособий и других выплат;</w:t>
      </w:r>
    </w:p>
    <w:p w14:paraId="6B17159A" w14:textId="77777777" w:rsidR="00AD341C" w:rsidRDefault="00F60BDD">
      <w:pPr>
        <w:pStyle w:val="1"/>
        <w:shd w:val="clear" w:color="auto" w:fill="auto"/>
        <w:spacing w:after="0"/>
        <w:ind w:firstLine="740"/>
        <w:jc w:val="both"/>
      </w:pPr>
      <w:r>
        <w:t>Государственное предприятие «Почта Донбасса» (дал</w:t>
      </w:r>
      <w:r>
        <w:t>ее - ГП «Почта Донбасса») - наличными лично получателю. В случае пребывания получателя на лечении (подтверждается справкой учреждения здравоохранения) выплата ГП «Почта Донбасса» единоразовой денежной помощи осуществляется по доверенности, заверенной нотар</w:t>
      </w:r>
      <w:r>
        <w:t>иально.</w:t>
      </w:r>
    </w:p>
    <w:p w14:paraId="6FA49B72" w14:textId="77777777" w:rsidR="00AD341C" w:rsidRDefault="00F60BDD">
      <w:pPr>
        <w:pStyle w:val="1"/>
        <w:shd w:val="clear" w:color="auto" w:fill="auto"/>
        <w:ind w:firstLine="740"/>
        <w:jc w:val="both"/>
      </w:pPr>
      <w:r>
        <w:t>Единоразовая денежная помощь, не полученная в связи со смертью получателя, не выплачивается.</w:t>
      </w:r>
    </w:p>
    <w:p w14:paraId="18EC50D7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>
        <w:t xml:space="preserve">Министерство обороны Донецкой Народной Республики, Пенсионный фонд Донецкой Народной Республики, управления Пенсионного фонда Донецкой Народной Республики </w:t>
      </w:r>
      <w:r>
        <w:t>в городах, районах в городах, районах предоставляют управлениям труда и социальной защиты населения городских, районных в городах, районных администраций Донецкой Народной Республики (далее - Управления) списки лиц, в том числе пенсионеров из числа военнос</w:t>
      </w:r>
      <w:r>
        <w:t>лужащих и лиц начальствующего и рядового состава, имеющих право на получение единоразовой денежной помощи, до 30 марта 2018 года.</w:t>
      </w:r>
    </w:p>
    <w:p w14:paraId="3CE5F54A" w14:textId="77777777" w:rsidR="00AD341C" w:rsidRDefault="00F60BDD">
      <w:pPr>
        <w:pStyle w:val="1"/>
        <w:shd w:val="clear" w:color="auto" w:fill="auto"/>
        <w:spacing w:after="0"/>
        <w:ind w:firstLine="740"/>
        <w:jc w:val="both"/>
      </w:pPr>
      <w:r>
        <w:t>Дополнительные списки получателей (которым был установлен статус ветерана войны до 09 мая 2018 года) предоставляются до 15 июн</w:t>
      </w:r>
      <w:r>
        <w:t>я 2018 года.</w:t>
      </w:r>
    </w:p>
    <w:p w14:paraId="5CFFDFAA" w14:textId="77777777" w:rsidR="00AD341C" w:rsidRDefault="00F60BDD">
      <w:pPr>
        <w:pStyle w:val="1"/>
        <w:shd w:val="clear" w:color="auto" w:fill="auto"/>
        <w:ind w:firstLine="740"/>
        <w:jc w:val="both"/>
      </w:pPr>
      <w:r>
        <w:t xml:space="preserve">Министерство обороны Донецкой Народной Республики и Пенсионный фонд Донецкой Народной Республики несут ответственность за достоверность и своевременность предоставленных списков получателей единоразовой денежной </w:t>
      </w:r>
      <w:r>
        <w:lastRenderedPageBreak/>
        <w:t>помощи.</w:t>
      </w:r>
    </w:p>
    <w:p w14:paraId="5F34570B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На основании базы </w:t>
      </w:r>
      <w:r>
        <w:t>данных о льготной категории граждан, основных и дополнительных списков, предоставленных Министерством обороны Донецкой Народной Республики, Пенсионным фондом Донецкой Народной Республики, управлениями Пенсионного фонда Донецкой Народной Республики в города</w:t>
      </w:r>
      <w:r>
        <w:t>х, районах в городах, районах, Управления формируют и передают в Министерство труда и социальной политики Донецкой Народной Республики электронную базу получателей единоразовой денежной помощи для начисления и формирования основных и дополнительных списков</w:t>
      </w:r>
      <w:r>
        <w:t xml:space="preserve"> (выплатных документов) получателей единоразовой денежной помощи.</w:t>
      </w:r>
    </w:p>
    <w:p w14:paraId="75FC3C7A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Министерство труда и социальной политики Донецкой Народной Республики формирует основные и дополнительные списки (выплатные документы) для осуществления выплаты и предоставляет их в бумажном</w:t>
      </w:r>
      <w:r>
        <w:t xml:space="preserve"> и/или электронном видах ЦРБ ДНР и ГП «Почта Донбасса» в течение выплатного периода.</w:t>
      </w:r>
    </w:p>
    <w:p w14:paraId="68A8FB58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В соответствии со сформированными списками, с указанием количества получателей и сумм единоразовой денежной помощи по категориям, Министерство труда и социальной политики </w:t>
      </w:r>
      <w:r>
        <w:t>Донецкой Народной Республики предоставляет Министерству финансов Донецкой Народной Республики заявки на финансирование выплаты единоразовой денежной помощи.</w:t>
      </w:r>
    </w:p>
    <w:p w14:paraId="35BF55E2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Министерство финансов Донецкой Народной Республики в соответствии с заявками Министерства труда и с</w:t>
      </w:r>
      <w:r>
        <w:t>оциальной политики Донецкой Народной Республики обеспечивает финансирование выплаты единоразовой денежной помощи согласно утвержденным сметным назначениям.</w:t>
      </w:r>
    </w:p>
    <w:p w14:paraId="084E7CB2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В течение трех рабочих дней после поступления от Министерства труда и социальной политики Донецкой Н</w:t>
      </w:r>
      <w:r>
        <w:t>ародной Республики финансирования и выплатных документов ЦРБ ДНР и ГП «Почта Донбасса» начинают осуществление выплаты единоразовой денежной помощи.</w:t>
      </w:r>
    </w:p>
    <w:p w14:paraId="461277FA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firstLine="720"/>
        <w:jc w:val="both"/>
      </w:pPr>
      <w:r>
        <w:t>ЦРБ ДНР не осуществляет зачисление сумм единоразовой денежной помощи на счета получателей в случае:</w:t>
      </w:r>
    </w:p>
    <w:p w14:paraId="4D919E51" w14:textId="77777777" w:rsidR="00AD341C" w:rsidRDefault="00F60BDD">
      <w:pPr>
        <w:pStyle w:val="1"/>
        <w:shd w:val="clear" w:color="auto" w:fill="auto"/>
        <w:spacing w:after="0"/>
        <w:ind w:firstLine="720"/>
        <w:jc w:val="both"/>
      </w:pPr>
      <w:r>
        <w:t>несоотве</w:t>
      </w:r>
      <w:r>
        <w:t>тствия каких-либо реквизитов, указанных в выплатных документах, данным счета получателя единоразовой денежной помощи;</w:t>
      </w:r>
    </w:p>
    <w:p w14:paraId="667363DD" w14:textId="77777777" w:rsidR="00AD341C" w:rsidRDefault="00F60BDD">
      <w:pPr>
        <w:pStyle w:val="1"/>
        <w:shd w:val="clear" w:color="auto" w:fill="auto"/>
        <w:spacing w:after="0"/>
        <w:ind w:firstLine="720"/>
        <w:jc w:val="both"/>
      </w:pPr>
      <w:r>
        <w:t>наличия сведений о смерти получателя;</w:t>
      </w:r>
    </w:p>
    <w:p w14:paraId="73CAF856" w14:textId="77777777" w:rsidR="00AD341C" w:rsidRDefault="00F60BDD">
      <w:pPr>
        <w:pStyle w:val="1"/>
        <w:shd w:val="clear" w:color="auto" w:fill="auto"/>
        <w:spacing w:after="0"/>
        <w:ind w:firstLine="720"/>
        <w:jc w:val="both"/>
      </w:pPr>
      <w:r>
        <w:t>закрытия счета;</w:t>
      </w:r>
    </w:p>
    <w:p w14:paraId="4CA60064" w14:textId="77777777" w:rsidR="00AD341C" w:rsidRDefault="00F60BDD">
      <w:pPr>
        <w:pStyle w:val="1"/>
        <w:shd w:val="clear" w:color="auto" w:fill="auto"/>
        <w:ind w:firstLine="720"/>
        <w:jc w:val="both"/>
      </w:pPr>
      <w:r>
        <w:t>получения письменного требования Министерства труда и социальной политики Донецкой Н</w:t>
      </w:r>
      <w:r>
        <w:t>ародной Республики.</w:t>
      </w:r>
    </w:p>
    <w:p w14:paraId="1769CDA1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firstLine="720"/>
        <w:jc w:val="both"/>
      </w:pPr>
      <w:r>
        <w:t xml:space="preserve">В течение всего выплатного периода Министерство труда и </w:t>
      </w:r>
      <w:r>
        <w:lastRenderedPageBreak/>
        <w:t>социальной политики Донецкой Народной Республики имеет право:</w:t>
      </w:r>
    </w:p>
    <w:p w14:paraId="51025009" w14:textId="77777777" w:rsidR="00AD341C" w:rsidRDefault="00F60BDD">
      <w:pPr>
        <w:pStyle w:val="1"/>
        <w:shd w:val="clear" w:color="auto" w:fill="auto"/>
        <w:spacing w:after="0"/>
        <w:ind w:firstLine="720"/>
        <w:jc w:val="both"/>
      </w:pPr>
      <w:r>
        <w:t>корректировать выплатную информацию, передаваемую ГП «Почта Донбасса», одновременно уведомив Министерство финансов Дон</w:t>
      </w:r>
      <w:r>
        <w:t>ецкой Народной Республики о вносимых изменениях в информацию о суммах выплат в разрезе категорий получателей;</w:t>
      </w:r>
    </w:p>
    <w:p w14:paraId="60C54C19" w14:textId="77777777" w:rsidR="00AD341C" w:rsidRDefault="00F60BDD">
      <w:pPr>
        <w:pStyle w:val="1"/>
        <w:shd w:val="clear" w:color="auto" w:fill="auto"/>
        <w:ind w:firstLine="720"/>
        <w:jc w:val="both"/>
      </w:pPr>
      <w:r>
        <w:t>предоставлять в ЦРБ ДНР и ГП «Почта Донбасса» дополнительные списки (выплатные документы) на выплату единоразовой денежной помощи.</w:t>
      </w:r>
    </w:p>
    <w:p w14:paraId="0C054B54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ГП «Почта Донба</w:t>
      </w:r>
      <w:r>
        <w:t>сса» ежедневно в рабочие дни предоставляет Министерству труда и социальной политики Донецкой Народной Республики оперативную информацию за предыдущий рабочий день выплатного периода о количестве получателей, которым произведена выплата, и сумме выплаченной</w:t>
      </w:r>
      <w:r>
        <w:t xml:space="preserve"> единоразовой денежной помощи.</w:t>
      </w:r>
    </w:p>
    <w:p w14:paraId="42278CBD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Ежемесячно не позднее 05 (пятого) числа месяца, следующего за отчетным месяцем, ГП «Почта Донбасса» и ЦРБ ДНР (каждый отдельно) составляют и подписывают с Министерством труда и социальной политики Донецкой Народной Республики</w:t>
      </w:r>
      <w:r>
        <w:t xml:space="preserve"> акт сверки с указанием сумм поступлений, сумм выплаченных (зачисленных на счета) получателям денежных средств и сумм невыплаченных (не зачисленных на счета) денежных средств. Один экземпляр акта сверки Министерством труда и социальной политики Донецкой На</w:t>
      </w:r>
      <w:r>
        <w:t>родной Республики предоставляется в Министерство финансов Донецкой Народной Республики.</w:t>
      </w:r>
    </w:p>
    <w:p w14:paraId="024F037C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За период с 16 апреля 2018 года по 31 мая 2018 года, в срок до 05 июня 2018 года, а также за июнь 2018 года в срок до 05 июля 2018 года, ГП «Почта Донбасса» предоставля</w:t>
      </w:r>
      <w:r>
        <w:t>ет Министерству труда и социальной политики Донецкой Народной Республики отчет о выплате единоразовой денежной помощи и списки получателей, которым проведена выплата, а также списки получателей, которым на конец вышеуказанных периодов не выплачена единораз</w:t>
      </w:r>
      <w:r>
        <w:t>овая денежная помощь.</w:t>
      </w:r>
    </w:p>
    <w:p w14:paraId="2C4550D7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firstLine="720"/>
        <w:jc w:val="both"/>
      </w:pPr>
      <w:r>
        <w:t>ГП «Почта Донбасса» возвращает остаток невыплаченных денежных средств на счет Министерства труда и социальной политики Донецкой Народной Республики с целью дальнейшего использования данных средств для осуществления выплаты за период с</w:t>
      </w:r>
      <w:r>
        <w:t xml:space="preserve"> 16 апреля 2018 года по 31 мая 2018 года - в первый рабочий день июня 2018 года.</w:t>
      </w:r>
    </w:p>
    <w:p w14:paraId="7A3B02B3" w14:textId="77777777" w:rsidR="00AD341C" w:rsidRDefault="00F60BDD">
      <w:pPr>
        <w:pStyle w:val="1"/>
        <w:shd w:val="clear" w:color="auto" w:fill="auto"/>
        <w:ind w:firstLine="720"/>
        <w:jc w:val="both"/>
      </w:pPr>
      <w:r>
        <w:t>В первый рабочий день июля 2018 года после предоставления отчетной информации (согласно пункту 14 настоящего Порядка) неиспользованные денежные средства перечисляются ГП «Почт</w:t>
      </w:r>
      <w:r>
        <w:t>а Донбасса» на счет Министерства труда и социальной политики Донецкой Народной Республики с последующим возвратом денежных средств в бюджет Донецкой Народной Республики.</w:t>
      </w:r>
    </w:p>
    <w:p w14:paraId="44E37F85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370"/>
        </w:tabs>
        <w:ind w:firstLine="760"/>
        <w:jc w:val="both"/>
      </w:pPr>
      <w:r>
        <w:t xml:space="preserve">ЦРБ ДНР возвращает Министерству труда и социальной политики Донецкой Народной </w:t>
      </w:r>
      <w:r>
        <w:t xml:space="preserve">Республики суммы денежных средств, не зачисленных на </w:t>
      </w:r>
      <w:r>
        <w:lastRenderedPageBreak/>
        <w:t>счета получателей по причинам, указанным в пункте 10 настоящего Порядка, в течение трех рабочих дней после дня проведения зачислений по предоставленным выплатным документам.</w:t>
      </w:r>
    </w:p>
    <w:p w14:paraId="669FD9C5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370"/>
        </w:tabs>
        <w:ind w:firstLine="760"/>
        <w:jc w:val="both"/>
      </w:pPr>
      <w:r>
        <w:t>Услуги ЦРБ ДНР, ГП «Почта Дон</w:t>
      </w:r>
      <w:r>
        <w:t>басса» по выплате и доставке единоразовой денежной помощи (почтовый сбор) оплачиваются Министерством труда и социальной политики Донецкой Народной Республики в размере 1,0 % от суммы выплаченной (зачисленной на счета получателей) единоразовой денежной помо</w:t>
      </w:r>
      <w:r>
        <w:t>щи, ежемесячно, не позднее следующего рабочего дня после целевого финансирования на эти расходы Министерства труда и социальной политики Донецкой Народной Республики на основании акта сверки, который оформляется и подписывается до 05 числа (согласно пункту</w:t>
      </w:r>
      <w:r>
        <w:t xml:space="preserve"> 13 настоящего Порядка).</w:t>
      </w:r>
    </w:p>
    <w:p w14:paraId="1D724D36" w14:textId="77777777" w:rsidR="00AD341C" w:rsidRDefault="00F60BDD">
      <w:pPr>
        <w:pStyle w:val="1"/>
        <w:numPr>
          <w:ilvl w:val="0"/>
          <w:numId w:val="1"/>
        </w:numPr>
        <w:shd w:val="clear" w:color="auto" w:fill="auto"/>
        <w:tabs>
          <w:tab w:val="left" w:pos="1370"/>
        </w:tabs>
        <w:ind w:firstLine="760"/>
        <w:jc w:val="both"/>
      </w:pPr>
      <w:r>
        <w:t>Идентификация получателей выплат осуществляется в соответствии с требованиями действующего законодательства Донецкой Народной Республики.</w:t>
      </w:r>
    </w:p>
    <w:sectPr w:rsidR="00AD341C">
      <w:headerReference w:type="default" r:id="rId7"/>
      <w:headerReference w:type="first" r:id="rId8"/>
      <w:pgSz w:w="11900" w:h="16840"/>
      <w:pgMar w:top="1110" w:right="505" w:bottom="1504" w:left="164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95A4" w14:textId="77777777" w:rsidR="00F60BDD" w:rsidRDefault="00F60BDD">
      <w:r>
        <w:separator/>
      </w:r>
    </w:p>
  </w:endnote>
  <w:endnote w:type="continuationSeparator" w:id="0">
    <w:p w14:paraId="0629304A" w14:textId="77777777" w:rsidR="00F60BDD" w:rsidRDefault="00F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8B48" w14:textId="77777777" w:rsidR="00F60BDD" w:rsidRDefault="00F60BDD"/>
  </w:footnote>
  <w:footnote w:type="continuationSeparator" w:id="0">
    <w:p w14:paraId="52849627" w14:textId="77777777" w:rsidR="00F60BDD" w:rsidRDefault="00F60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3E19" w14:textId="77777777" w:rsidR="00AD341C" w:rsidRDefault="00F60B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D471F2B" wp14:editId="7C836BC4">
              <wp:simplePos x="0" y="0"/>
              <wp:positionH relativeFrom="page">
                <wp:posOffset>4102735</wp:posOffset>
              </wp:positionH>
              <wp:positionV relativeFrom="page">
                <wp:posOffset>378460</wp:posOffset>
              </wp:positionV>
              <wp:extent cx="310007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4B05E6" w14:textId="77777777" w:rsidR="00AD341C" w:rsidRDefault="00F60BDD">
                          <w:pPr>
                            <w:pStyle w:val="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71F2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05pt;margin-top:29.8pt;width:244.1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" filled="f" stroked="f">
              <v:textbox style="mso-fit-shape-to-text:t" inset="0,0,0,0">
                <w:txbxContent>
                  <w:p w14:paraId="084B05E6" w14:textId="77777777" w:rsidR="00AD341C" w:rsidRDefault="00F60BDD">
                    <w:pPr>
                      <w:pStyle w:val="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EBEA" w14:textId="77777777" w:rsidR="00AD341C" w:rsidRDefault="00F60B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8CA326A" wp14:editId="5FFD0238">
              <wp:simplePos x="0" y="0"/>
              <wp:positionH relativeFrom="page">
                <wp:posOffset>6373495</wp:posOffset>
              </wp:positionH>
              <wp:positionV relativeFrom="page">
                <wp:posOffset>378460</wp:posOffset>
              </wp:positionV>
              <wp:extent cx="826135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52CEC5" w14:textId="77777777" w:rsidR="00AD341C" w:rsidRDefault="00F60BD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A326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1.85pt;margin-top:29.8pt;width:65.05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" filled="f" stroked="f">
              <v:textbox style="mso-fit-shape-to-text:t" inset="0,0,0,0">
                <w:txbxContent>
                  <w:p w14:paraId="1C52CEC5" w14:textId="77777777" w:rsidR="00AD341C" w:rsidRDefault="00F60BD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31B"/>
    <w:multiLevelType w:val="multilevel"/>
    <w:tmpl w:val="EF9E4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1C"/>
    <w:rsid w:val="005149E7"/>
    <w:rsid w:val="00AD341C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11A"/>
  <w15:docId w15:val="{9C344C69-C126-4223-AB6A-C22BD2F3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6649</Characters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2020-04-01T11:27:00Z</dcterms:created>
  <dcterms:modified xsi:type="dcterms:W3CDTF">2020-04-01T11:31:00Z</dcterms:modified>
</cp:coreProperties>
</file>