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78EB0" w14:textId="77777777" w:rsidR="00D2235C" w:rsidRPr="00E27134" w:rsidRDefault="00D2235C" w:rsidP="00D2235C">
      <w:pPr>
        <w:spacing w:after="0" w:line="240" w:lineRule="auto"/>
        <w:ind w:left="5954"/>
        <w:rPr>
          <w:rFonts w:ascii="Times New Roman" w:hAnsi="Times New Roman" w:cs="Times New Roman"/>
          <w:sz w:val="28"/>
          <w:szCs w:val="28"/>
        </w:rPr>
      </w:pPr>
      <w:r w:rsidRPr="00E27134">
        <w:rPr>
          <w:rFonts w:ascii="Times New Roman" w:hAnsi="Times New Roman" w:cs="Times New Roman"/>
          <w:sz w:val="28"/>
          <w:szCs w:val="28"/>
        </w:rPr>
        <w:t>УТВЕРЖДЕН</w:t>
      </w:r>
    </w:p>
    <w:p w14:paraId="2E99E97A" w14:textId="77777777" w:rsidR="00D2235C" w:rsidRPr="00E27134" w:rsidRDefault="00D2235C" w:rsidP="00D2235C">
      <w:pPr>
        <w:spacing w:after="0" w:line="240" w:lineRule="auto"/>
        <w:ind w:left="5954"/>
        <w:rPr>
          <w:rFonts w:ascii="Times New Roman" w:hAnsi="Times New Roman" w:cs="Times New Roman"/>
          <w:sz w:val="28"/>
          <w:szCs w:val="28"/>
        </w:rPr>
      </w:pPr>
    </w:p>
    <w:p w14:paraId="619ECA9B" w14:textId="77777777" w:rsidR="00D2235C" w:rsidRPr="00E27134" w:rsidRDefault="00D2235C" w:rsidP="00D2235C">
      <w:pPr>
        <w:spacing w:after="0" w:line="240" w:lineRule="auto"/>
        <w:ind w:left="5954"/>
        <w:rPr>
          <w:rFonts w:ascii="Times New Roman" w:hAnsi="Times New Roman" w:cs="Times New Roman"/>
          <w:sz w:val="28"/>
          <w:szCs w:val="28"/>
        </w:rPr>
      </w:pPr>
      <w:r w:rsidRPr="00E27134">
        <w:rPr>
          <w:rFonts w:ascii="Times New Roman" w:hAnsi="Times New Roman" w:cs="Times New Roman"/>
          <w:sz w:val="28"/>
          <w:szCs w:val="28"/>
        </w:rPr>
        <w:t xml:space="preserve">Постановлением Правления Центрального Республиканского Банка Донецкой Народной Республики </w:t>
      </w:r>
    </w:p>
    <w:p w14:paraId="23CF7B9F" w14:textId="77777777" w:rsidR="00D2235C" w:rsidRPr="00E27134" w:rsidRDefault="00D2235C" w:rsidP="00D2235C">
      <w:pPr>
        <w:spacing w:after="0" w:line="240" w:lineRule="auto"/>
        <w:ind w:left="5954"/>
        <w:rPr>
          <w:rFonts w:ascii="Times New Roman" w:hAnsi="Times New Roman" w:cs="Times New Roman"/>
          <w:sz w:val="28"/>
          <w:szCs w:val="28"/>
        </w:rPr>
      </w:pPr>
      <w:r w:rsidRPr="00E27134">
        <w:rPr>
          <w:rFonts w:ascii="Times New Roman" w:hAnsi="Times New Roman" w:cs="Times New Roman"/>
          <w:sz w:val="28"/>
          <w:szCs w:val="28"/>
        </w:rPr>
        <w:t>от 23 ноября 2015 г. № 152</w:t>
      </w:r>
    </w:p>
    <w:p w14:paraId="69C63809" w14:textId="77777777" w:rsidR="00D2235C" w:rsidRPr="00E27134" w:rsidRDefault="00D2235C" w:rsidP="00D2235C">
      <w:pPr>
        <w:spacing w:after="0" w:line="240" w:lineRule="auto"/>
        <w:ind w:left="5954"/>
        <w:rPr>
          <w:rFonts w:ascii="Times New Roman" w:hAnsi="Times New Roman" w:cs="Times New Roman"/>
          <w:sz w:val="28"/>
          <w:szCs w:val="28"/>
        </w:rPr>
      </w:pPr>
      <w:r w:rsidRPr="00E27134">
        <w:rPr>
          <w:rFonts w:ascii="Times New Roman" w:hAnsi="Times New Roman" w:cs="Times New Roman"/>
          <w:sz w:val="28"/>
          <w:szCs w:val="28"/>
        </w:rPr>
        <w:t>(в редакции Постановления Правления Центрального Республиканского Банка Донецкой Народной Республики</w:t>
      </w:r>
    </w:p>
    <w:p w14:paraId="746090BA" w14:textId="1194A9DB" w:rsidR="00D2235C" w:rsidRPr="00E27134" w:rsidRDefault="00D2235C" w:rsidP="00D2235C">
      <w:pPr>
        <w:spacing w:after="0" w:line="240" w:lineRule="auto"/>
        <w:ind w:left="5954"/>
        <w:rPr>
          <w:rFonts w:ascii="Times New Roman" w:hAnsi="Times New Roman" w:cs="Times New Roman"/>
          <w:sz w:val="28"/>
          <w:szCs w:val="28"/>
        </w:rPr>
      </w:pPr>
      <w:r w:rsidRPr="00E27134">
        <w:rPr>
          <w:rFonts w:ascii="Times New Roman" w:hAnsi="Times New Roman" w:cs="Times New Roman"/>
          <w:sz w:val="28"/>
          <w:szCs w:val="28"/>
        </w:rPr>
        <w:t xml:space="preserve">от </w:t>
      </w:r>
      <w:r w:rsidR="00B847B0">
        <w:rPr>
          <w:rFonts w:ascii="Times New Roman" w:hAnsi="Times New Roman" w:cs="Times New Roman"/>
          <w:sz w:val="28"/>
          <w:szCs w:val="28"/>
        </w:rPr>
        <w:t>22</w:t>
      </w:r>
      <w:r w:rsidRPr="00E27134">
        <w:rPr>
          <w:rFonts w:ascii="Times New Roman" w:hAnsi="Times New Roman" w:cs="Times New Roman"/>
          <w:sz w:val="28"/>
          <w:szCs w:val="28"/>
        </w:rPr>
        <w:t xml:space="preserve"> </w:t>
      </w:r>
      <w:r w:rsidR="005A776A" w:rsidRPr="00E27134">
        <w:rPr>
          <w:rFonts w:ascii="Times New Roman" w:hAnsi="Times New Roman" w:cs="Times New Roman"/>
          <w:sz w:val="28"/>
          <w:szCs w:val="28"/>
        </w:rPr>
        <w:t xml:space="preserve">марта </w:t>
      </w:r>
      <w:r w:rsidRPr="00E27134">
        <w:rPr>
          <w:rFonts w:ascii="Times New Roman" w:hAnsi="Times New Roman" w:cs="Times New Roman"/>
          <w:sz w:val="28"/>
          <w:szCs w:val="28"/>
        </w:rPr>
        <w:t xml:space="preserve">2018 г. № </w:t>
      </w:r>
      <w:r w:rsidR="005D3557">
        <w:rPr>
          <w:rFonts w:ascii="Times New Roman" w:hAnsi="Times New Roman" w:cs="Times New Roman"/>
          <w:sz w:val="28"/>
          <w:szCs w:val="28"/>
        </w:rPr>
        <w:t>64</w:t>
      </w:r>
      <w:bookmarkStart w:id="0" w:name="_GoBack"/>
      <w:bookmarkEnd w:id="0"/>
      <w:r w:rsidRPr="00E27134">
        <w:rPr>
          <w:rFonts w:ascii="Times New Roman" w:hAnsi="Times New Roman" w:cs="Times New Roman"/>
          <w:sz w:val="28"/>
          <w:szCs w:val="28"/>
        </w:rPr>
        <w:t>)</w:t>
      </w:r>
    </w:p>
    <w:p w14:paraId="20DA77BC" w14:textId="77777777" w:rsidR="00D2235C" w:rsidRPr="00E27134" w:rsidRDefault="00D2235C" w:rsidP="00D2235C">
      <w:pPr>
        <w:spacing w:after="0" w:line="240" w:lineRule="auto"/>
        <w:ind w:left="5670"/>
        <w:jc w:val="both"/>
        <w:rPr>
          <w:rFonts w:ascii="Times New Roman" w:hAnsi="Times New Roman" w:cs="Times New Roman"/>
          <w:sz w:val="28"/>
          <w:szCs w:val="28"/>
        </w:rPr>
      </w:pPr>
    </w:p>
    <w:p w14:paraId="78303239" w14:textId="77777777" w:rsidR="00D2235C" w:rsidRPr="00E27134" w:rsidRDefault="00D2235C" w:rsidP="00D2235C">
      <w:pPr>
        <w:spacing w:after="0" w:line="240" w:lineRule="auto"/>
        <w:jc w:val="center"/>
        <w:rPr>
          <w:rFonts w:ascii="Times New Roman" w:hAnsi="Times New Roman" w:cs="Times New Roman"/>
          <w:b/>
          <w:sz w:val="28"/>
          <w:szCs w:val="28"/>
        </w:rPr>
      </w:pPr>
      <w:r w:rsidRPr="00E27134">
        <w:rPr>
          <w:rFonts w:ascii="Times New Roman" w:hAnsi="Times New Roman" w:cs="Times New Roman"/>
          <w:b/>
          <w:sz w:val="28"/>
          <w:szCs w:val="28"/>
        </w:rPr>
        <w:t xml:space="preserve">Порядок выдачи разрешений на вывоз наличных денежных средств за пределы Донецкой Народной Республики </w:t>
      </w:r>
    </w:p>
    <w:p w14:paraId="6C03A71F"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bCs/>
          <w:i/>
          <w:sz w:val="28"/>
          <w:szCs w:val="28"/>
        </w:rPr>
      </w:pPr>
    </w:p>
    <w:p w14:paraId="632F382F" w14:textId="77777777" w:rsidR="00D2235C" w:rsidRPr="00E27134" w:rsidRDefault="00D2235C" w:rsidP="00D2235C">
      <w:pPr>
        <w:pStyle w:val="a3"/>
        <w:numPr>
          <w:ilvl w:val="0"/>
          <w:numId w:val="19"/>
        </w:numPr>
        <w:spacing w:after="0" w:line="240" w:lineRule="auto"/>
        <w:jc w:val="center"/>
        <w:outlineLvl w:val="0"/>
        <w:rPr>
          <w:rFonts w:ascii="Times New Roman" w:eastAsia="Times New Roman" w:hAnsi="Times New Roman" w:cs="Times New Roman"/>
          <w:b/>
          <w:sz w:val="28"/>
          <w:szCs w:val="28"/>
          <w:lang w:eastAsia="ru-RU"/>
        </w:rPr>
      </w:pPr>
      <w:r w:rsidRPr="00E27134">
        <w:rPr>
          <w:rFonts w:ascii="Times New Roman" w:eastAsia="Times New Roman" w:hAnsi="Times New Roman" w:cs="Times New Roman"/>
          <w:b/>
          <w:sz w:val="28"/>
          <w:szCs w:val="28"/>
          <w:lang w:eastAsia="ru-RU"/>
        </w:rPr>
        <w:t>Общие положения</w:t>
      </w:r>
    </w:p>
    <w:p w14:paraId="258B60E1" w14:textId="77777777" w:rsidR="00D2235C" w:rsidRPr="00E27134" w:rsidRDefault="00D2235C" w:rsidP="0004563D">
      <w:pPr>
        <w:pStyle w:val="a3"/>
        <w:tabs>
          <w:tab w:val="left" w:pos="993"/>
        </w:tabs>
        <w:spacing w:after="0" w:line="240" w:lineRule="auto"/>
        <w:ind w:left="0" w:firstLine="709"/>
        <w:jc w:val="center"/>
        <w:rPr>
          <w:rFonts w:ascii="Times New Roman" w:hAnsi="Times New Roman" w:cs="Times New Roman"/>
          <w:sz w:val="28"/>
          <w:szCs w:val="28"/>
        </w:rPr>
      </w:pPr>
    </w:p>
    <w:p w14:paraId="6F10709A" w14:textId="6C1226CA" w:rsidR="00D2235C" w:rsidRPr="00E27134" w:rsidRDefault="00D2235C" w:rsidP="0004563D">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 xml:space="preserve">Порядок выдачи разрешений на вывоз наличных денежных средств за пределы Донецкой Народной Республики (далее – Порядок) разработан в соответствии с Положением о Центральном Республиканском Банке Донецкой Народной Республики, утвержденным Постановлением Президиума Совета Министров Донецкой Народной Республики от 06 мая 2015 г. № 8-2, и </w:t>
      </w:r>
      <w:r w:rsidR="0004563D" w:rsidRPr="00E27134">
        <w:rPr>
          <w:rFonts w:ascii="Times New Roman" w:hAnsi="Times New Roman" w:cs="Times New Roman"/>
          <w:sz w:val="28"/>
          <w:szCs w:val="28"/>
        </w:rPr>
        <w:t>определяет последовательность действий по выдаче разрешений на вывоз наличных денежных средств за пределы Донецкой Народной Республики, а также условия выдачи и использования таких разрешений</w:t>
      </w:r>
      <w:r w:rsidRPr="00E27134">
        <w:rPr>
          <w:rFonts w:ascii="Times New Roman" w:hAnsi="Times New Roman" w:cs="Times New Roman"/>
          <w:sz w:val="28"/>
          <w:szCs w:val="28"/>
        </w:rPr>
        <w:t>.</w:t>
      </w:r>
    </w:p>
    <w:p w14:paraId="64BCAE1E" w14:textId="77777777" w:rsidR="00D2235C" w:rsidRPr="00E27134" w:rsidRDefault="00D2235C" w:rsidP="0004563D">
      <w:pPr>
        <w:pStyle w:val="a3"/>
        <w:tabs>
          <w:tab w:val="left" w:pos="993"/>
        </w:tabs>
        <w:spacing w:after="0" w:line="240" w:lineRule="auto"/>
        <w:ind w:left="0" w:firstLine="709"/>
        <w:jc w:val="both"/>
        <w:rPr>
          <w:rFonts w:ascii="Times New Roman" w:hAnsi="Times New Roman" w:cs="Times New Roman"/>
          <w:sz w:val="28"/>
          <w:szCs w:val="28"/>
        </w:rPr>
      </w:pPr>
    </w:p>
    <w:p w14:paraId="35709D93" w14:textId="77777777" w:rsidR="00D2235C" w:rsidRPr="00E27134" w:rsidRDefault="00D2235C" w:rsidP="0004563D">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Разрешения на вывоз наличных денежных средств за пределы Донецкой Народной Республики (далее – Разрешения) выдаются Центральным Республиканским Банком Донецкой Народной Республики (далее – Центральный Республиканский Банк) своим клиентам – юридическим лицам и физическим лицам – предпринимателям, которые являются резидентами Донецкой Народной Республики, для осуществления расчетов по внешнеэкономическим операциям с нерезидентами в порядке</w:t>
      </w:r>
      <w:r w:rsidRPr="00E27134">
        <w:rPr>
          <w:rFonts w:ascii="Times New Roman" w:hAnsi="Times New Roman" w:cs="Times New Roman"/>
          <w:sz w:val="28"/>
          <w:szCs w:val="28"/>
          <w:lang w:val="uk-UA"/>
        </w:rPr>
        <w:t xml:space="preserve"> </w:t>
      </w:r>
      <w:r w:rsidRPr="00E27134">
        <w:rPr>
          <w:rFonts w:ascii="Times New Roman" w:hAnsi="Times New Roman" w:cs="Times New Roman"/>
          <w:sz w:val="28"/>
          <w:szCs w:val="28"/>
        </w:rPr>
        <w:t>и на условиях, установленных настоящим Порядком.</w:t>
      </w:r>
    </w:p>
    <w:p w14:paraId="3C59E0BA" w14:textId="77777777" w:rsidR="00D2235C" w:rsidRPr="00E27134" w:rsidRDefault="00D2235C" w:rsidP="00D2235C">
      <w:pPr>
        <w:pStyle w:val="a3"/>
        <w:tabs>
          <w:tab w:val="left" w:pos="993"/>
        </w:tabs>
        <w:spacing w:after="0" w:line="240" w:lineRule="auto"/>
        <w:ind w:left="0" w:firstLine="709"/>
        <w:jc w:val="both"/>
        <w:rPr>
          <w:rFonts w:ascii="Times New Roman" w:hAnsi="Times New Roman" w:cs="Times New Roman"/>
          <w:sz w:val="28"/>
          <w:szCs w:val="28"/>
        </w:rPr>
      </w:pPr>
    </w:p>
    <w:p w14:paraId="5F0F0E9E" w14:textId="77777777" w:rsidR="00D2235C" w:rsidRPr="00E27134" w:rsidRDefault="00D2235C" w:rsidP="00D2235C">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Разрешения выдаются клиентам для использования наличных денежных средств с целью выполнения их обязательств перед нерезидентами:</w:t>
      </w:r>
    </w:p>
    <w:p w14:paraId="5FB0B570"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192D7510" w14:textId="77777777" w:rsidR="00D2235C" w:rsidRPr="00E27134" w:rsidRDefault="00D2235C" w:rsidP="00D2235C">
      <w:pPr>
        <w:pStyle w:val="a3"/>
        <w:numPr>
          <w:ilvl w:val="0"/>
          <w:numId w:val="16"/>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 xml:space="preserve">по оплате импорта товаров, ввозимых на территорию Донецкой Народной Республики, на основании внешнеэкономического договора либо без </w:t>
      </w:r>
      <w:r w:rsidRPr="00E27134">
        <w:rPr>
          <w:rFonts w:ascii="Times New Roman" w:hAnsi="Times New Roman" w:cs="Times New Roman"/>
          <w:sz w:val="28"/>
          <w:szCs w:val="28"/>
        </w:rPr>
        <w:lastRenderedPageBreak/>
        <w:t xml:space="preserve">заключения внешнеэкономического договора в письменной форме в случаях, установленных законодательством Донецкой Народной Республики; </w:t>
      </w:r>
    </w:p>
    <w:p w14:paraId="7FF0A573"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4E082749" w14:textId="77777777" w:rsidR="00D2235C" w:rsidRPr="00E27134" w:rsidRDefault="00D2235C" w:rsidP="00D2235C">
      <w:pPr>
        <w:pStyle w:val="a3"/>
        <w:numPr>
          <w:ilvl w:val="0"/>
          <w:numId w:val="16"/>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по оплате на основании внешнеэкономического договора услуг мобильной связи, предоставляемых в Донецкой Народной Республике.</w:t>
      </w:r>
    </w:p>
    <w:p w14:paraId="29D7F4C3"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5CD59D20" w14:textId="77777777" w:rsidR="00D2235C" w:rsidRPr="00E27134" w:rsidRDefault="00D2235C" w:rsidP="00D2235C">
      <w:pPr>
        <w:pStyle w:val="a3"/>
        <w:numPr>
          <w:ilvl w:val="0"/>
          <w:numId w:val="19"/>
        </w:numPr>
        <w:spacing w:after="0" w:line="240" w:lineRule="auto"/>
        <w:jc w:val="center"/>
        <w:outlineLvl w:val="0"/>
        <w:rPr>
          <w:rFonts w:ascii="Times New Roman" w:eastAsia="Times New Roman" w:hAnsi="Times New Roman" w:cs="Times New Roman"/>
          <w:b/>
          <w:sz w:val="28"/>
          <w:szCs w:val="28"/>
          <w:lang w:eastAsia="ru-RU"/>
        </w:rPr>
      </w:pPr>
      <w:r w:rsidRPr="00E27134">
        <w:rPr>
          <w:rFonts w:ascii="Times New Roman" w:eastAsia="Times New Roman" w:hAnsi="Times New Roman" w:cs="Times New Roman"/>
          <w:b/>
          <w:sz w:val="28"/>
          <w:szCs w:val="28"/>
          <w:lang w:eastAsia="ru-RU"/>
        </w:rPr>
        <w:t>Документы, необходимые для получения Разрешения</w:t>
      </w:r>
    </w:p>
    <w:p w14:paraId="09F9CEFD" w14:textId="77777777" w:rsidR="00D2235C" w:rsidRPr="00E27134" w:rsidRDefault="00D2235C" w:rsidP="00D2235C">
      <w:pPr>
        <w:pStyle w:val="a3"/>
        <w:spacing w:after="0" w:line="240" w:lineRule="auto"/>
        <w:rPr>
          <w:rFonts w:ascii="Times New Roman" w:hAnsi="Times New Roman" w:cs="Times New Roman"/>
          <w:sz w:val="28"/>
          <w:szCs w:val="28"/>
          <w:highlight w:val="yellow"/>
        </w:rPr>
      </w:pPr>
    </w:p>
    <w:p w14:paraId="4F8664C6" w14:textId="77777777" w:rsidR="00D2235C" w:rsidRPr="00E27134" w:rsidRDefault="00D2235C" w:rsidP="00D2235C">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Для получения Разрешения юридические лица и физические лица – предприниматели (далее – заявители) предоставляют в Центральный Республиканский Банк следующие документы:</w:t>
      </w:r>
    </w:p>
    <w:p w14:paraId="71D4E7DA"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0FCF93EE" w14:textId="77777777" w:rsidR="00D2235C" w:rsidRPr="00E27134" w:rsidRDefault="00D2235C" w:rsidP="00D2235C">
      <w:pPr>
        <w:pStyle w:val="3"/>
        <w:numPr>
          <w:ilvl w:val="0"/>
          <w:numId w:val="12"/>
        </w:numPr>
        <w:shd w:val="clear" w:color="auto" w:fill="auto"/>
        <w:tabs>
          <w:tab w:val="left" w:pos="1137"/>
        </w:tabs>
        <w:spacing w:line="240" w:lineRule="auto"/>
        <w:ind w:firstLine="709"/>
        <w:rPr>
          <w:sz w:val="28"/>
          <w:szCs w:val="28"/>
        </w:rPr>
      </w:pPr>
      <w:r w:rsidRPr="00E27134">
        <w:rPr>
          <w:sz w:val="28"/>
          <w:szCs w:val="28"/>
        </w:rPr>
        <w:t>заявление о выдаче разрешения на вывоз наличных денежных средств за пределы Донецкой Народной Республики (приложение 1);</w:t>
      </w:r>
    </w:p>
    <w:p w14:paraId="296ABD25" w14:textId="77777777" w:rsidR="00D2235C" w:rsidRPr="00E27134" w:rsidRDefault="00D2235C" w:rsidP="00D2235C">
      <w:pPr>
        <w:pStyle w:val="3"/>
        <w:shd w:val="clear" w:color="auto" w:fill="auto"/>
        <w:tabs>
          <w:tab w:val="left" w:pos="1137"/>
        </w:tabs>
        <w:spacing w:line="240" w:lineRule="auto"/>
        <w:ind w:left="709"/>
        <w:rPr>
          <w:sz w:val="28"/>
          <w:szCs w:val="28"/>
        </w:rPr>
      </w:pPr>
    </w:p>
    <w:p w14:paraId="7EE70A4E" w14:textId="77777777" w:rsidR="00D2235C" w:rsidRPr="00E27134" w:rsidRDefault="00D2235C" w:rsidP="00D2235C">
      <w:pPr>
        <w:pStyle w:val="3"/>
        <w:numPr>
          <w:ilvl w:val="0"/>
          <w:numId w:val="12"/>
        </w:numPr>
        <w:shd w:val="clear" w:color="auto" w:fill="auto"/>
        <w:tabs>
          <w:tab w:val="left" w:pos="1137"/>
        </w:tabs>
        <w:spacing w:line="240" w:lineRule="auto"/>
        <w:ind w:firstLine="709"/>
        <w:rPr>
          <w:sz w:val="28"/>
          <w:szCs w:val="28"/>
        </w:rPr>
      </w:pPr>
      <w:r w:rsidRPr="00E27134">
        <w:rPr>
          <w:sz w:val="28"/>
          <w:szCs w:val="28"/>
        </w:rPr>
        <w:t>копию свидетельства о государственной регистрации заявителя;</w:t>
      </w:r>
    </w:p>
    <w:p w14:paraId="008358B0" w14:textId="77777777" w:rsidR="00D2235C" w:rsidRPr="00E27134" w:rsidRDefault="00D2235C" w:rsidP="00D2235C">
      <w:pPr>
        <w:pStyle w:val="3"/>
        <w:shd w:val="clear" w:color="auto" w:fill="auto"/>
        <w:tabs>
          <w:tab w:val="left" w:pos="1137"/>
        </w:tabs>
        <w:spacing w:line="240" w:lineRule="auto"/>
        <w:ind w:firstLine="709"/>
        <w:rPr>
          <w:sz w:val="28"/>
          <w:szCs w:val="28"/>
        </w:rPr>
      </w:pPr>
    </w:p>
    <w:p w14:paraId="49EDFF46" w14:textId="77777777" w:rsidR="00D2235C" w:rsidRPr="00E27134" w:rsidRDefault="00D2235C" w:rsidP="00D2235C">
      <w:pPr>
        <w:pStyle w:val="3"/>
        <w:numPr>
          <w:ilvl w:val="0"/>
          <w:numId w:val="12"/>
        </w:numPr>
        <w:shd w:val="clear" w:color="auto" w:fill="auto"/>
        <w:tabs>
          <w:tab w:val="left" w:pos="1321"/>
        </w:tabs>
        <w:spacing w:line="240" w:lineRule="auto"/>
        <w:ind w:firstLine="709"/>
        <w:rPr>
          <w:sz w:val="28"/>
          <w:szCs w:val="28"/>
        </w:rPr>
      </w:pPr>
      <w:r w:rsidRPr="00E27134">
        <w:rPr>
          <w:sz w:val="28"/>
          <w:szCs w:val="28"/>
        </w:rPr>
        <w:t xml:space="preserve">копию карточки аккредитации заявителя </w:t>
      </w:r>
      <w:r w:rsidRPr="00E27134">
        <w:rPr>
          <w:sz w:val="28"/>
          <w:szCs w:val="28"/>
          <w:lang w:eastAsia="ru-RU"/>
        </w:rPr>
        <w:t xml:space="preserve">в качестве </w:t>
      </w:r>
      <w:r w:rsidRPr="00E27134">
        <w:rPr>
          <w:sz w:val="28"/>
          <w:szCs w:val="28"/>
        </w:rPr>
        <w:t>субъекта внешнеэкономической деятельности;</w:t>
      </w:r>
    </w:p>
    <w:p w14:paraId="4A670822" w14:textId="77777777" w:rsidR="00D2235C" w:rsidRPr="00E27134" w:rsidRDefault="00D2235C" w:rsidP="00D2235C">
      <w:pPr>
        <w:pStyle w:val="3"/>
        <w:shd w:val="clear" w:color="auto" w:fill="auto"/>
        <w:tabs>
          <w:tab w:val="left" w:pos="1321"/>
        </w:tabs>
        <w:spacing w:line="240" w:lineRule="auto"/>
        <w:ind w:left="709"/>
        <w:rPr>
          <w:sz w:val="28"/>
          <w:szCs w:val="28"/>
        </w:rPr>
      </w:pPr>
    </w:p>
    <w:p w14:paraId="6DAFCE46" w14:textId="77777777" w:rsidR="00D2235C" w:rsidRPr="00E27134" w:rsidRDefault="00D2235C" w:rsidP="00D2235C">
      <w:pPr>
        <w:pStyle w:val="3"/>
        <w:numPr>
          <w:ilvl w:val="0"/>
          <w:numId w:val="12"/>
        </w:numPr>
        <w:shd w:val="clear" w:color="auto" w:fill="auto"/>
        <w:tabs>
          <w:tab w:val="left" w:pos="1137"/>
        </w:tabs>
        <w:spacing w:line="240" w:lineRule="auto"/>
        <w:ind w:firstLine="709"/>
        <w:rPr>
          <w:sz w:val="28"/>
          <w:szCs w:val="28"/>
        </w:rPr>
      </w:pPr>
      <w:r w:rsidRPr="00E27134">
        <w:rPr>
          <w:sz w:val="28"/>
          <w:szCs w:val="28"/>
        </w:rPr>
        <w:t xml:space="preserve">копию внешнеэкономического договора, который подтверждает наличие у заявителя обязательств перед нерезидентом, указанных в пункте 4 раздела </w:t>
      </w:r>
      <w:r w:rsidRPr="00E27134">
        <w:rPr>
          <w:sz w:val="28"/>
          <w:szCs w:val="28"/>
          <w:lang w:val="en-US"/>
        </w:rPr>
        <w:t>I</w:t>
      </w:r>
      <w:r w:rsidRPr="00E27134">
        <w:rPr>
          <w:sz w:val="28"/>
          <w:szCs w:val="28"/>
        </w:rPr>
        <w:t xml:space="preserve"> настоящего Порядка;</w:t>
      </w:r>
    </w:p>
    <w:p w14:paraId="0C89500A" w14:textId="77777777" w:rsidR="00D2235C" w:rsidRPr="00E27134" w:rsidRDefault="00D2235C" w:rsidP="00D2235C">
      <w:pPr>
        <w:pStyle w:val="3"/>
        <w:shd w:val="clear" w:color="auto" w:fill="auto"/>
        <w:tabs>
          <w:tab w:val="left" w:pos="1137"/>
        </w:tabs>
        <w:spacing w:line="240" w:lineRule="auto"/>
        <w:ind w:left="709"/>
        <w:rPr>
          <w:sz w:val="28"/>
          <w:szCs w:val="28"/>
        </w:rPr>
      </w:pPr>
    </w:p>
    <w:p w14:paraId="0AD045CF" w14:textId="77777777" w:rsidR="00D2235C" w:rsidRPr="00E27134" w:rsidRDefault="00D2235C" w:rsidP="00D2235C">
      <w:pPr>
        <w:pStyle w:val="3"/>
        <w:numPr>
          <w:ilvl w:val="0"/>
          <w:numId w:val="12"/>
        </w:numPr>
        <w:shd w:val="clear" w:color="auto" w:fill="auto"/>
        <w:tabs>
          <w:tab w:val="left" w:pos="1137"/>
        </w:tabs>
        <w:spacing w:line="240" w:lineRule="auto"/>
        <w:ind w:firstLine="709"/>
        <w:rPr>
          <w:sz w:val="28"/>
          <w:szCs w:val="28"/>
        </w:rPr>
      </w:pPr>
      <w:r w:rsidRPr="00E27134">
        <w:rPr>
          <w:sz w:val="28"/>
          <w:szCs w:val="28"/>
        </w:rPr>
        <w:t>копию надлежащим образом оформленной грузовой таможенной декларации или другого документа, который используется для таможенного оформления товара, с отметкой таможенного органа о выпуске товара в свободное обращение на территории Донецкой Народной Республики, если товар был ввезен на территорию Донецкой Народной Республики на момент предоставления документов для получения Разрешения, или копию акта, подтверждающего оказание услуг в соответствии с внешнеэкономическим договором об оплате предоставляемых в Донецкой Народной Республике услуг мобильной связи, если такая услуга на момент предоставления документов для получения Разрешения была оказана.</w:t>
      </w:r>
    </w:p>
    <w:p w14:paraId="7312D62F" w14:textId="77777777" w:rsidR="00D2235C" w:rsidRPr="00E27134" w:rsidRDefault="00D2235C" w:rsidP="00D2235C">
      <w:pPr>
        <w:pStyle w:val="3"/>
        <w:shd w:val="clear" w:color="auto" w:fill="auto"/>
        <w:tabs>
          <w:tab w:val="left" w:pos="1137"/>
        </w:tabs>
        <w:spacing w:line="240" w:lineRule="auto"/>
        <w:ind w:left="709"/>
        <w:rPr>
          <w:sz w:val="28"/>
          <w:szCs w:val="28"/>
        </w:rPr>
      </w:pPr>
    </w:p>
    <w:p w14:paraId="34AFCDEC" w14:textId="77777777" w:rsidR="00D2235C" w:rsidRPr="00E27134" w:rsidRDefault="00D2235C" w:rsidP="00D2235C">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При получении Разрешения с целью оплаты импорта товаров без заключения внешнеэкономического договора в письменной форме в случае осуществления внешнеэкономических операций в один отчетный период (месяц) на сумму менее 10 000 долларов</w:t>
      </w:r>
      <w:r w:rsidRPr="00E27134">
        <w:rPr>
          <w:rFonts w:ascii="Times New Roman" w:eastAsia="Times New Roman" w:hAnsi="Times New Roman" w:cs="Times New Roman"/>
          <w:spacing w:val="1"/>
          <w:sz w:val="28"/>
          <w:szCs w:val="28"/>
        </w:rPr>
        <w:t xml:space="preserve"> США либо эквивалент этой суммы в другой валюте, рассчитанный с использованием официального курса валют, установленного Центральным Республиканским Банком (далее – эквивалент),</w:t>
      </w:r>
      <w:r w:rsidRPr="00E27134">
        <w:rPr>
          <w:rFonts w:ascii="Times New Roman" w:hAnsi="Times New Roman" w:cs="Times New Roman"/>
          <w:sz w:val="28"/>
          <w:szCs w:val="28"/>
        </w:rPr>
        <w:t xml:space="preserve"> копия внешнеэкономического договора не предоставляется.</w:t>
      </w:r>
      <w:r w:rsidRPr="00E27134">
        <w:rPr>
          <w:rFonts w:ascii="Times New Roman" w:eastAsia="Times New Roman" w:hAnsi="Times New Roman" w:cs="Times New Roman"/>
          <w:spacing w:val="1"/>
          <w:sz w:val="28"/>
          <w:szCs w:val="28"/>
        </w:rPr>
        <w:t xml:space="preserve"> </w:t>
      </w:r>
    </w:p>
    <w:p w14:paraId="577BB285"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3F7C85B6" w14:textId="77777777" w:rsidR="00D2235C" w:rsidRPr="00E27134" w:rsidRDefault="00D2235C" w:rsidP="00D2235C">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lastRenderedPageBreak/>
        <w:t xml:space="preserve">Для оплаты импорта товаров без заключения внешнеэкономического договора в письменной форме в соответствии с пунктом 2 раздела </w:t>
      </w:r>
      <w:r w:rsidRPr="00E27134">
        <w:rPr>
          <w:rFonts w:ascii="Times New Roman" w:hAnsi="Times New Roman" w:cs="Times New Roman"/>
          <w:sz w:val="28"/>
          <w:szCs w:val="28"/>
          <w:lang w:val="en-US"/>
        </w:rPr>
        <w:t>II</w:t>
      </w:r>
      <w:r w:rsidRPr="00E27134">
        <w:rPr>
          <w:rFonts w:ascii="Times New Roman" w:hAnsi="Times New Roman" w:cs="Times New Roman"/>
          <w:sz w:val="28"/>
          <w:szCs w:val="28"/>
        </w:rPr>
        <w:t xml:space="preserve"> настоящего Порядка, Центральный Республиканский Банк на протяжении одного отчетного периода (месяца) может выдать заявителю Разрешения, общая сумма которых не превышает 10 000 долларов</w:t>
      </w:r>
      <w:r w:rsidRPr="00E27134">
        <w:rPr>
          <w:rFonts w:ascii="Times New Roman" w:eastAsia="Times New Roman" w:hAnsi="Times New Roman" w:cs="Times New Roman"/>
          <w:spacing w:val="1"/>
          <w:sz w:val="28"/>
          <w:szCs w:val="28"/>
        </w:rPr>
        <w:t xml:space="preserve"> США (либо эквивалент этой суммы на день подачи </w:t>
      </w:r>
      <w:r w:rsidRPr="00E27134">
        <w:rPr>
          <w:rFonts w:ascii="Times New Roman" w:hAnsi="Times New Roman" w:cs="Times New Roman"/>
          <w:sz w:val="28"/>
          <w:szCs w:val="28"/>
        </w:rPr>
        <w:t>заявления о выдаче Разрешения или на день совершения внешнеэкономической операции в случае, если она уже проведена на день подачи такого заявления</w:t>
      </w:r>
      <w:r w:rsidRPr="00E27134">
        <w:rPr>
          <w:rFonts w:ascii="Times New Roman" w:eastAsia="Times New Roman" w:hAnsi="Times New Roman" w:cs="Times New Roman"/>
          <w:spacing w:val="1"/>
          <w:sz w:val="28"/>
          <w:szCs w:val="28"/>
        </w:rPr>
        <w:t xml:space="preserve">).  </w:t>
      </w:r>
    </w:p>
    <w:p w14:paraId="27227873"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7073ABBE" w14:textId="77777777" w:rsidR="00D2235C" w:rsidRPr="00E27134" w:rsidRDefault="00D2235C" w:rsidP="00D2235C">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Копии документов, предоставленные заявителем для получения Разрешения, сверяются с их оригиналами. Копии документов, предоставленные заявителем для получения Разрешения, должны быть заверены подписью физического лица – предпринимателя либо руководителя юридического лица (уполномоченного ими лица), а также оттиском печати (при наличии).</w:t>
      </w:r>
    </w:p>
    <w:p w14:paraId="20907B4E"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61D72CBC" w14:textId="77777777" w:rsidR="00D2235C" w:rsidRPr="00E27134" w:rsidRDefault="00D2235C" w:rsidP="00D2235C">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Копии документов, предоставленные заявителем для получения Разрешения, остаются на хранении в Центральном Республиканском Банке, а оригиналы таких документов, возвращаются заявителю.</w:t>
      </w:r>
    </w:p>
    <w:p w14:paraId="16DC1A7E" w14:textId="77777777" w:rsidR="00D2235C" w:rsidRPr="00E27134" w:rsidRDefault="00D2235C" w:rsidP="00D2235C">
      <w:pPr>
        <w:pStyle w:val="a3"/>
        <w:spacing w:after="0" w:line="240" w:lineRule="auto"/>
        <w:rPr>
          <w:rFonts w:ascii="Times New Roman" w:hAnsi="Times New Roman" w:cs="Times New Roman"/>
          <w:sz w:val="28"/>
          <w:szCs w:val="28"/>
        </w:rPr>
      </w:pPr>
    </w:p>
    <w:p w14:paraId="14F1005C" w14:textId="77777777" w:rsidR="00D2235C" w:rsidRPr="00E27134" w:rsidRDefault="00D2235C" w:rsidP="00D2235C">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Копии документов, предоставленные заявителем для получения Разрешения, могут использоваться Центральным Республиканским Банком для осуществления валютного контроля за операциями этого заявителя.</w:t>
      </w:r>
    </w:p>
    <w:p w14:paraId="7CA77FD1" w14:textId="77777777" w:rsidR="00D2235C" w:rsidRPr="00E27134" w:rsidRDefault="00D2235C" w:rsidP="00D2235C">
      <w:pPr>
        <w:pStyle w:val="a3"/>
        <w:spacing w:after="0" w:line="240" w:lineRule="auto"/>
        <w:rPr>
          <w:rFonts w:ascii="Times New Roman" w:hAnsi="Times New Roman" w:cs="Times New Roman"/>
          <w:sz w:val="28"/>
          <w:szCs w:val="28"/>
        </w:rPr>
      </w:pPr>
    </w:p>
    <w:p w14:paraId="40DF702F" w14:textId="77777777" w:rsidR="00D2235C" w:rsidRPr="00E27134" w:rsidRDefault="00D2235C" w:rsidP="00D2235C">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 xml:space="preserve">Заявитель вправе не предоставлять в Центральный Республиканский Банк документы, определенные настоящим Порядком, если они предоставлялись ранее в соответствии с требованиями настоящего Порядка, при условии, что такие документы являются действительными и содержат актуальную информацию. </w:t>
      </w:r>
    </w:p>
    <w:p w14:paraId="56DF8D45"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593B73DF" w14:textId="77777777" w:rsidR="00D2235C" w:rsidRPr="00E27134" w:rsidRDefault="00D2235C" w:rsidP="00D2235C">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Центральный Республиканский Банк имеет право требовать от заявителя повторного представления документов, которые ранее подавались в Центральный Республиканский Банк, если срок их хранения или действия истек, документы переданы в архивное учреждение или доступ к ним по другим причинам затруднен.</w:t>
      </w:r>
    </w:p>
    <w:p w14:paraId="58D909C0"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1957FF7E" w14:textId="77777777" w:rsidR="00D2235C" w:rsidRPr="00E27134" w:rsidRDefault="00D2235C" w:rsidP="00D2235C">
      <w:pPr>
        <w:pStyle w:val="a3"/>
        <w:numPr>
          <w:ilvl w:val="0"/>
          <w:numId w:val="19"/>
        </w:numPr>
        <w:spacing w:after="0" w:line="240" w:lineRule="auto"/>
        <w:jc w:val="center"/>
        <w:outlineLvl w:val="0"/>
        <w:rPr>
          <w:rFonts w:ascii="Times New Roman" w:eastAsia="Times New Roman" w:hAnsi="Times New Roman" w:cs="Times New Roman"/>
          <w:b/>
          <w:sz w:val="28"/>
          <w:szCs w:val="28"/>
          <w:lang w:eastAsia="ru-RU"/>
        </w:rPr>
      </w:pPr>
      <w:r w:rsidRPr="00E27134">
        <w:rPr>
          <w:rFonts w:ascii="Times New Roman" w:eastAsia="Times New Roman" w:hAnsi="Times New Roman" w:cs="Times New Roman"/>
          <w:b/>
          <w:sz w:val="28"/>
          <w:szCs w:val="28"/>
          <w:lang w:eastAsia="ru-RU"/>
        </w:rPr>
        <w:t>Условия и порядок выдачи Разрешения</w:t>
      </w:r>
    </w:p>
    <w:p w14:paraId="5FF13819"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4402012E"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При расчетах по внешнеэкономическим операциям на основании внешнеэкономического договора Разрешения выдаются на сумму, которая не превышает общую сумму такого договора.</w:t>
      </w:r>
    </w:p>
    <w:p w14:paraId="1BF42358" w14:textId="77777777" w:rsidR="00D2235C" w:rsidRPr="00E27134" w:rsidRDefault="00D2235C" w:rsidP="00D2235C">
      <w:pPr>
        <w:tabs>
          <w:tab w:val="left" w:pos="993"/>
        </w:tabs>
        <w:spacing w:after="0" w:line="240" w:lineRule="auto"/>
        <w:jc w:val="both"/>
        <w:rPr>
          <w:rFonts w:ascii="Times New Roman" w:hAnsi="Times New Roman" w:cs="Times New Roman"/>
          <w:sz w:val="28"/>
          <w:szCs w:val="28"/>
        </w:rPr>
      </w:pPr>
    </w:p>
    <w:p w14:paraId="7FFCB471" w14:textId="77777777" w:rsidR="00D2235C" w:rsidRPr="00E27134" w:rsidRDefault="00D2235C" w:rsidP="00D2235C">
      <w:pPr>
        <w:pStyle w:val="a3"/>
        <w:numPr>
          <w:ilvl w:val="0"/>
          <w:numId w:val="21"/>
        </w:numPr>
        <w:autoSpaceDE w:val="0"/>
        <w:autoSpaceDN w:val="0"/>
        <w:adjustRightInd w:val="0"/>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 xml:space="preserve">Для расчета общей суммы внешнеэкономического договора Центральный Республиканский Банк использует предусмотренные в этом договоре условия пересчета валюты договора (валюты цены) в валюту расчетов (платежа). При отсутствии в договоре условий, которые дают возможность </w:t>
      </w:r>
      <w:r w:rsidRPr="00E27134">
        <w:rPr>
          <w:rFonts w:ascii="Times New Roman" w:hAnsi="Times New Roman" w:cs="Times New Roman"/>
          <w:sz w:val="28"/>
          <w:szCs w:val="28"/>
        </w:rPr>
        <w:lastRenderedPageBreak/>
        <w:t>однозначно определить курс (кросс-курс), по которому осуществляется пересчет, Центральный Республиканский Банк применяет официальный курс валют, установленный Центральным Республиканским Банком на день подачи заявления о выдаче Разрешения.</w:t>
      </w:r>
    </w:p>
    <w:p w14:paraId="1CA34C36"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3FAF8284"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Центральный Республиканский Банк рассматривает полученные от заявителя документы в порядке очередности их поступления.</w:t>
      </w:r>
    </w:p>
    <w:p w14:paraId="4B2EE60F"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613C9AB3"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Датой поступления документов является дата регистрации этих документов в Центральном Республиканском Банке.</w:t>
      </w:r>
    </w:p>
    <w:p w14:paraId="6D07A947"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59F60A58"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Датой поступления полного пакета документов является дата поступления в Центральный Республиканский Банк последнего необходимого документа для получения Разрешения.</w:t>
      </w:r>
    </w:p>
    <w:p w14:paraId="4EF7AE0E"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0EDD31FF"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Общий срок рассмотрения Центральным Республиканским Банком документов для получения Разрешения не должен превышать семь рабочих дней со дня поступления полного пакета документов.</w:t>
      </w:r>
    </w:p>
    <w:p w14:paraId="56D3AE1F" w14:textId="77777777" w:rsidR="00D2235C" w:rsidRPr="00E27134" w:rsidRDefault="00D2235C" w:rsidP="00D2235C">
      <w:pPr>
        <w:pStyle w:val="a3"/>
        <w:spacing w:after="0" w:line="240" w:lineRule="auto"/>
        <w:rPr>
          <w:rFonts w:ascii="Times New Roman" w:hAnsi="Times New Roman" w:cs="Times New Roman"/>
          <w:sz w:val="28"/>
          <w:szCs w:val="28"/>
        </w:rPr>
      </w:pPr>
    </w:p>
    <w:p w14:paraId="11CBB4BB"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После рассмотрения полного пакета документов, Центральный Республиканский Банк выдает заявителю соответствующее Разрешение или письменный отказ с указанием оснований для такого отказа.</w:t>
      </w:r>
    </w:p>
    <w:p w14:paraId="4EE118C3" w14:textId="77777777" w:rsidR="00D2235C" w:rsidRPr="00E27134" w:rsidRDefault="00D2235C" w:rsidP="00D2235C">
      <w:pPr>
        <w:spacing w:after="0" w:line="240" w:lineRule="auto"/>
        <w:ind w:firstLine="709"/>
        <w:jc w:val="both"/>
        <w:rPr>
          <w:rFonts w:ascii="Times New Roman" w:hAnsi="Times New Roman" w:cs="Times New Roman"/>
          <w:sz w:val="28"/>
          <w:szCs w:val="28"/>
        </w:rPr>
      </w:pPr>
    </w:p>
    <w:p w14:paraId="2C7FDED6"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Основаниями для отказа в выдаче Разрешения являются:</w:t>
      </w:r>
    </w:p>
    <w:p w14:paraId="40948418"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1C9C6A15" w14:textId="77777777" w:rsidR="00D2235C" w:rsidRPr="00E27134" w:rsidRDefault="00D2235C" w:rsidP="00D2235C">
      <w:pPr>
        <w:pStyle w:val="a3"/>
        <w:numPr>
          <w:ilvl w:val="0"/>
          <w:numId w:val="14"/>
        </w:numPr>
        <w:spacing w:after="0" w:line="240" w:lineRule="auto"/>
        <w:ind w:firstLine="709"/>
        <w:contextualSpacing w:val="0"/>
        <w:jc w:val="both"/>
        <w:rPr>
          <w:rFonts w:ascii="Times New Roman" w:hAnsi="Times New Roman" w:cs="Times New Roman"/>
          <w:sz w:val="28"/>
          <w:szCs w:val="28"/>
        </w:rPr>
      </w:pPr>
      <w:proofErr w:type="spellStart"/>
      <w:r w:rsidRPr="00E27134">
        <w:rPr>
          <w:rFonts w:ascii="Times New Roman" w:eastAsia="Times New Roman" w:hAnsi="Times New Roman" w:cs="Times New Roman"/>
          <w:sz w:val="28"/>
          <w:szCs w:val="28"/>
          <w:lang w:eastAsia="ru-RU"/>
        </w:rPr>
        <w:t>непредоставление</w:t>
      </w:r>
      <w:proofErr w:type="spellEnd"/>
      <w:r w:rsidRPr="00E27134">
        <w:rPr>
          <w:rFonts w:ascii="Times New Roman" w:eastAsia="Times New Roman" w:hAnsi="Times New Roman" w:cs="Times New Roman"/>
          <w:sz w:val="28"/>
          <w:szCs w:val="28"/>
          <w:lang w:eastAsia="ru-RU"/>
        </w:rPr>
        <w:t xml:space="preserve"> заявителем всех документов, необходимых для получения Разрешения, или несоответствие предоставленных документов требованиям, установленным настоящим Порядком</w:t>
      </w:r>
      <w:r w:rsidRPr="00E27134">
        <w:rPr>
          <w:rFonts w:ascii="Times New Roman" w:hAnsi="Times New Roman" w:cs="Times New Roman"/>
          <w:sz w:val="28"/>
          <w:szCs w:val="28"/>
        </w:rPr>
        <w:t xml:space="preserve">; </w:t>
      </w:r>
    </w:p>
    <w:p w14:paraId="379E678B" w14:textId="77777777" w:rsidR="00D2235C" w:rsidRPr="00E27134" w:rsidRDefault="00D2235C" w:rsidP="00D2235C">
      <w:pPr>
        <w:pStyle w:val="a3"/>
        <w:spacing w:after="0" w:line="240" w:lineRule="auto"/>
        <w:ind w:left="709"/>
        <w:jc w:val="both"/>
        <w:rPr>
          <w:rFonts w:ascii="Times New Roman" w:hAnsi="Times New Roman" w:cs="Times New Roman"/>
          <w:sz w:val="28"/>
          <w:szCs w:val="28"/>
        </w:rPr>
      </w:pPr>
    </w:p>
    <w:p w14:paraId="52F71703" w14:textId="77777777" w:rsidR="00D2235C" w:rsidRPr="00E27134" w:rsidRDefault="00D2235C" w:rsidP="00D2235C">
      <w:pPr>
        <w:pStyle w:val="a3"/>
        <w:numPr>
          <w:ilvl w:val="0"/>
          <w:numId w:val="14"/>
        </w:numPr>
        <w:spacing w:after="0" w:line="240" w:lineRule="auto"/>
        <w:ind w:firstLine="709"/>
        <w:jc w:val="both"/>
        <w:rPr>
          <w:rFonts w:ascii="Times New Roman" w:hAnsi="Times New Roman" w:cs="Times New Roman"/>
          <w:sz w:val="28"/>
          <w:szCs w:val="28"/>
        </w:rPr>
      </w:pPr>
      <w:r w:rsidRPr="00E27134">
        <w:rPr>
          <w:rFonts w:ascii="Times New Roman" w:eastAsia="Times New Roman" w:hAnsi="Times New Roman" w:cs="Times New Roman"/>
          <w:sz w:val="28"/>
          <w:szCs w:val="28"/>
          <w:lang w:eastAsia="ru-RU"/>
        </w:rPr>
        <w:t>выявление в предоставленных документах недостоверной и (или) противоречивой информации</w:t>
      </w:r>
      <w:r w:rsidRPr="00E27134">
        <w:rPr>
          <w:rFonts w:ascii="Times New Roman" w:hAnsi="Times New Roman" w:cs="Times New Roman"/>
          <w:sz w:val="28"/>
          <w:szCs w:val="28"/>
        </w:rPr>
        <w:t>;</w:t>
      </w:r>
    </w:p>
    <w:p w14:paraId="6C3AADEC" w14:textId="77777777" w:rsidR="00D2235C" w:rsidRPr="00E27134" w:rsidRDefault="00D2235C" w:rsidP="00D2235C">
      <w:pPr>
        <w:pStyle w:val="a3"/>
        <w:spacing w:after="0" w:line="240" w:lineRule="auto"/>
        <w:ind w:left="709"/>
        <w:jc w:val="both"/>
        <w:rPr>
          <w:rFonts w:ascii="Times New Roman" w:hAnsi="Times New Roman" w:cs="Times New Roman"/>
          <w:sz w:val="28"/>
          <w:szCs w:val="28"/>
        </w:rPr>
      </w:pPr>
    </w:p>
    <w:p w14:paraId="222F1CCA" w14:textId="77777777" w:rsidR="00D2235C" w:rsidRPr="00E27134" w:rsidRDefault="00D2235C" w:rsidP="00D2235C">
      <w:pPr>
        <w:pStyle w:val="a3"/>
        <w:numPr>
          <w:ilvl w:val="0"/>
          <w:numId w:val="14"/>
        </w:numPr>
        <w:spacing w:after="0" w:line="240" w:lineRule="auto"/>
        <w:ind w:firstLine="709"/>
        <w:jc w:val="both"/>
        <w:rPr>
          <w:rFonts w:ascii="Times New Roman" w:hAnsi="Times New Roman" w:cs="Times New Roman"/>
          <w:sz w:val="28"/>
          <w:szCs w:val="28"/>
        </w:rPr>
      </w:pPr>
      <w:r w:rsidRPr="00E27134">
        <w:rPr>
          <w:rFonts w:ascii="Times New Roman" w:hAnsi="Times New Roman" w:cs="Times New Roman"/>
          <w:sz w:val="28"/>
          <w:szCs w:val="28"/>
        </w:rPr>
        <w:t xml:space="preserve">отсутствие на текущем счете заявителя суммы денежных средств, указанной им в заявлении о выдаче Разрешения; </w:t>
      </w:r>
    </w:p>
    <w:p w14:paraId="04703426" w14:textId="77777777" w:rsidR="00D2235C" w:rsidRPr="00E27134" w:rsidRDefault="00D2235C" w:rsidP="00D2235C">
      <w:pPr>
        <w:pStyle w:val="a3"/>
        <w:spacing w:after="0" w:line="240" w:lineRule="auto"/>
        <w:rPr>
          <w:rFonts w:ascii="Times New Roman" w:hAnsi="Times New Roman" w:cs="Times New Roman"/>
          <w:sz w:val="28"/>
          <w:szCs w:val="28"/>
        </w:rPr>
      </w:pPr>
    </w:p>
    <w:p w14:paraId="5F8D4336" w14:textId="77777777" w:rsidR="00D2235C" w:rsidRPr="00E27134" w:rsidRDefault="00D2235C" w:rsidP="00D2235C">
      <w:pPr>
        <w:pStyle w:val="a3"/>
        <w:numPr>
          <w:ilvl w:val="0"/>
          <w:numId w:val="14"/>
        </w:numPr>
        <w:spacing w:after="0" w:line="240" w:lineRule="auto"/>
        <w:ind w:firstLine="709"/>
        <w:jc w:val="both"/>
        <w:rPr>
          <w:rFonts w:ascii="Times New Roman" w:hAnsi="Times New Roman" w:cs="Times New Roman"/>
          <w:sz w:val="28"/>
          <w:szCs w:val="28"/>
        </w:rPr>
      </w:pPr>
      <w:r w:rsidRPr="00E27134">
        <w:rPr>
          <w:rFonts w:ascii="Times New Roman" w:hAnsi="Times New Roman" w:cs="Times New Roman"/>
          <w:sz w:val="28"/>
          <w:szCs w:val="28"/>
        </w:rPr>
        <w:t>наличие у Центрального Республиканского Банка информации о вывозе наличных денежных средств за пределы Донецкой Народной Республики до получения соответствующего Разрешения;</w:t>
      </w:r>
    </w:p>
    <w:p w14:paraId="49584B4E" w14:textId="77777777" w:rsidR="00D2235C" w:rsidRPr="00E27134" w:rsidRDefault="00D2235C" w:rsidP="00D2235C">
      <w:pPr>
        <w:pStyle w:val="a3"/>
        <w:spacing w:after="0" w:line="240" w:lineRule="auto"/>
        <w:rPr>
          <w:rFonts w:ascii="Times New Roman" w:hAnsi="Times New Roman" w:cs="Times New Roman"/>
          <w:sz w:val="28"/>
          <w:szCs w:val="28"/>
        </w:rPr>
      </w:pPr>
    </w:p>
    <w:p w14:paraId="5B4DBD43" w14:textId="77777777" w:rsidR="00D2235C" w:rsidRPr="00E27134" w:rsidRDefault="00D2235C" w:rsidP="00D2235C">
      <w:pPr>
        <w:pStyle w:val="a3"/>
        <w:numPr>
          <w:ilvl w:val="0"/>
          <w:numId w:val="14"/>
        </w:numPr>
        <w:spacing w:after="0" w:line="240" w:lineRule="auto"/>
        <w:ind w:firstLine="709"/>
        <w:jc w:val="both"/>
        <w:rPr>
          <w:rFonts w:ascii="Times New Roman" w:hAnsi="Times New Roman" w:cs="Times New Roman"/>
          <w:sz w:val="28"/>
          <w:szCs w:val="28"/>
        </w:rPr>
      </w:pPr>
      <w:r w:rsidRPr="00E27134">
        <w:rPr>
          <w:rFonts w:ascii="Times New Roman" w:hAnsi="Times New Roman" w:cs="Times New Roman"/>
          <w:sz w:val="28"/>
          <w:szCs w:val="28"/>
        </w:rPr>
        <w:t xml:space="preserve">отсутствие надлежащим образом оформленной грузовой таможенной декларации (или другого документа, который используется для таможенного оформления), подтверждающей ввоз товара на территорию Донецкой Народной Республики на сумму не меньше, чем сумма наличных денежных средств, выданных по ранее полученному Разрешению и (или) возврата на текущий счет </w:t>
      </w:r>
      <w:r w:rsidRPr="00E27134">
        <w:rPr>
          <w:rFonts w:ascii="Times New Roman" w:hAnsi="Times New Roman" w:cs="Times New Roman"/>
          <w:sz w:val="28"/>
          <w:szCs w:val="28"/>
        </w:rPr>
        <w:lastRenderedPageBreak/>
        <w:t>заявителя в Центральном Республиканском Банке денежных средств по ранее полученному Разрешению в случае, если такое Разрешение было получено для оплаты импорта товаров, который осуществлялся без заключения внешнеэкономического договора в письменной форме;</w:t>
      </w:r>
    </w:p>
    <w:p w14:paraId="50628995" w14:textId="77777777" w:rsidR="00D2235C" w:rsidRPr="00E27134" w:rsidRDefault="00D2235C" w:rsidP="00D2235C">
      <w:pPr>
        <w:pStyle w:val="a3"/>
        <w:spacing w:after="0" w:line="240" w:lineRule="auto"/>
        <w:ind w:left="709"/>
        <w:jc w:val="both"/>
        <w:rPr>
          <w:rFonts w:ascii="Times New Roman" w:hAnsi="Times New Roman" w:cs="Times New Roman"/>
          <w:sz w:val="28"/>
          <w:szCs w:val="28"/>
        </w:rPr>
      </w:pPr>
    </w:p>
    <w:p w14:paraId="6F44F596" w14:textId="77777777" w:rsidR="00D2235C" w:rsidRPr="00E27134" w:rsidRDefault="00D2235C" w:rsidP="00D2235C">
      <w:pPr>
        <w:pStyle w:val="a3"/>
        <w:numPr>
          <w:ilvl w:val="0"/>
          <w:numId w:val="14"/>
        </w:numPr>
        <w:spacing w:after="0" w:line="240" w:lineRule="auto"/>
        <w:ind w:firstLine="709"/>
        <w:jc w:val="both"/>
        <w:rPr>
          <w:rFonts w:ascii="Times New Roman" w:hAnsi="Times New Roman" w:cs="Times New Roman"/>
          <w:sz w:val="28"/>
          <w:szCs w:val="28"/>
        </w:rPr>
      </w:pPr>
      <w:r w:rsidRPr="00E27134">
        <w:rPr>
          <w:rFonts w:ascii="Times New Roman" w:hAnsi="Times New Roman" w:cs="Times New Roman"/>
          <w:sz w:val="28"/>
          <w:szCs w:val="28"/>
        </w:rPr>
        <w:t>наличие у Центрального Республиканского Банка информации о нарушении заявителем требований настоящего Порядка по ранее выданным Разрешениям.</w:t>
      </w:r>
    </w:p>
    <w:p w14:paraId="438E813D"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4D00E3D7"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Разрешение оформляется в соответствии с образцом разрешения на вывоз наличных денежных средств за пределы Донецкой Народной Республики (приложение 2) на бланке Центрального Республиканского Банка в трех экземплярах и заверяется подписью Председателя Центрального Республиканского Банка или уполномоченного им лица, а также оттиском печати Центрального Республиканского Банка.</w:t>
      </w:r>
    </w:p>
    <w:p w14:paraId="3631916A"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26A44EF9"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Заявителю (уполномоченному лицу заявителя) передаются два экземпляра Разрешения под подпись. Первый экземпляр заявитель передает таможенным органам при вывозе наличных денежных средств за пределы Донецкой Народной Республики, второй остается у заявителя, третий экземпляр остается на хранении в Центральном Республиканском Банке.</w:t>
      </w:r>
    </w:p>
    <w:p w14:paraId="08767A88" w14:textId="77777777" w:rsidR="00D2235C" w:rsidRPr="00E27134" w:rsidRDefault="00D2235C" w:rsidP="00D2235C">
      <w:pPr>
        <w:pStyle w:val="a3"/>
        <w:spacing w:after="0" w:line="240" w:lineRule="auto"/>
        <w:rPr>
          <w:rFonts w:ascii="Times New Roman" w:hAnsi="Times New Roman" w:cs="Times New Roman"/>
          <w:sz w:val="28"/>
          <w:szCs w:val="28"/>
        </w:rPr>
      </w:pPr>
    </w:p>
    <w:p w14:paraId="44475F3D"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 xml:space="preserve">Центральный Республиканский Банк регистрирует выданные Разрешения в журнале регистрации разрешений на вывоз наличных денежных средств за пределы Донецкой Народной Республики (далее – Журнал) в соответствии с приложением 3. </w:t>
      </w:r>
    </w:p>
    <w:p w14:paraId="011D8AF8"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6568FD78" w14:textId="77777777" w:rsidR="00D2235C" w:rsidRPr="00E27134" w:rsidRDefault="00D2235C" w:rsidP="00D2235C">
      <w:pPr>
        <w:pStyle w:val="a3"/>
        <w:numPr>
          <w:ilvl w:val="0"/>
          <w:numId w:val="21"/>
        </w:numPr>
        <w:tabs>
          <w:tab w:val="left" w:pos="993"/>
        </w:tabs>
        <w:spacing w:after="0" w:line="240" w:lineRule="auto"/>
        <w:jc w:val="both"/>
        <w:rPr>
          <w:rFonts w:ascii="Times New Roman" w:hAnsi="Times New Roman" w:cs="Times New Roman"/>
          <w:sz w:val="28"/>
          <w:szCs w:val="28"/>
        </w:rPr>
      </w:pPr>
      <w:r w:rsidRPr="00E27134">
        <w:rPr>
          <w:rFonts w:ascii="Times New Roman" w:hAnsi="Times New Roman" w:cs="Times New Roman"/>
          <w:sz w:val="28"/>
          <w:szCs w:val="28"/>
        </w:rPr>
        <w:t>Журнал ведется в электронной форме. Ежедневно все новые записи распечатываются. Распечатанные страницы Журнала удостоверяются подписью лица, ответственного за его ведение. До десятого числа каждого месяца, распечатанные за предыдущий месяц страницы Журнала, складываются по датам и формируются в брошюры. Брошюры прошнуровываются, удостоверяются подписью Председателя Центрального Республиканского Банка или уполномоченного им лица, а также заверяются оттиском печати Центрального Республиканского Банка. На первой странице брошюры указывается количество страниц, содержащихся в ней, начальная и последняя даты.</w:t>
      </w:r>
    </w:p>
    <w:p w14:paraId="07D0D956" w14:textId="77777777" w:rsidR="00D2235C" w:rsidRPr="00E27134" w:rsidRDefault="00D2235C" w:rsidP="00D2235C">
      <w:pPr>
        <w:pStyle w:val="a3"/>
        <w:spacing w:after="0" w:line="240" w:lineRule="auto"/>
        <w:rPr>
          <w:rFonts w:ascii="Times New Roman" w:hAnsi="Times New Roman" w:cs="Times New Roman"/>
          <w:sz w:val="28"/>
          <w:szCs w:val="28"/>
        </w:rPr>
      </w:pPr>
    </w:p>
    <w:p w14:paraId="722E7708" w14:textId="77777777" w:rsidR="00D2235C" w:rsidRPr="00E27134" w:rsidRDefault="00D2235C" w:rsidP="00D2235C">
      <w:pPr>
        <w:pStyle w:val="a3"/>
        <w:numPr>
          <w:ilvl w:val="0"/>
          <w:numId w:val="19"/>
        </w:numPr>
        <w:spacing w:after="0" w:line="240" w:lineRule="auto"/>
        <w:jc w:val="center"/>
        <w:outlineLvl w:val="0"/>
        <w:rPr>
          <w:rFonts w:ascii="Times New Roman" w:eastAsia="Times New Roman" w:hAnsi="Times New Roman" w:cs="Times New Roman"/>
          <w:b/>
          <w:sz w:val="28"/>
          <w:szCs w:val="28"/>
          <w:lang w:eastAsia="ru-RU"/>
        </w:rPr>
      </w:pPr>
      <w:r w:rsidRPr="00E27134">
        <w:rPr>
          <w:rFonts w:ascii="Times New Roman" w:eastAsia="Times New Roman" w:hAnsi="Times New Roman" w:cs="Times New Roman"/>
          <w:b/>
          <w:sz w:val="28"/>
          <w:szCs w:val="28"/>
          <w:lang w:eastAsia="ru-RU"/>
        </w:rPr>
        <w:t>Условия использования Разрешения</w:t>
      </w:r>
    </w:p>
    <w:p w14:paraId="7B994FFC"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439E6DE8" w14:textId="77777777" w:rsidR="00D2235C" w:rsidRPr="00E27134" w:rsidRDefault="00D2235C" w:rsidP="00D2235C">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Запрещено вывозить наличные денежные средства за пределы Донецкой Народной Республики с целью:</w:t>
      </w:r>
    </w:p>
    <w:p w14:paraId="2FEB44C2" w14:textId="77777777" w:rsidR="00D2235C" w:rsidRPr="00E27134" w:rsidRDefault="00D2235C" w:rsidP="00D2235C">
      <w:pPr>
        <w:pStyle w:val="a3"/>
        <w:spacing w:after="0" w:line="240" w:lineRule="auto"/>
        <w:rPr>
          <w:rFonts w:ascii="Times New Roman" w:hAnsi="Times New Roman" w:cs="Times New Roman"/>
          <w:sz w:val="28"/>
          <w:szCs w:val="28"/>
        </w:rPr>
      </w:pPr>
    </w:p>
    <w:p w14:paraId="6FB99A65" w14:textId="77777777" w:rsidR="00D2235C" w:rsidRPr="00E27134" w:rsidRDefault="00D2235C" w:rsidP="00D2235C">
      <w:pPr>
        <w:pStyle w:val="a3"/>
        <w:numPr>
          <w:ilvl w:val="0"/>
          <w:numId w:val="13"/>
        </w:numPr>
        <w:spacing w:after="0" w:line="240" w:lineRule="auto"/>
        <w:ind w:firstLine="709"/>
        <w:jc w:val="both"/>
        <w:rPr>
          <w:rFonts w:ascii="Times New Roman" w:hAnsi="Times New Roman" w:cs="Times New Roman"/>
          <w:sz w:val="28"/>
          <w:szCs w:val="28"/>
        </w:rPr>
      </w:pPr>
      <w:r w:rsidRPr="00E27134">
        <w:rPr>
          <w:rFonts w:ascii="Times New Roman" w:hAnsi="Times New Roman" w:cs="Times New Roman"/>
          <w:sz w:val="28"/>
          <w:szCs w:val="28"/>
        </w:rPr>
        <w:lastRenderedPageBreak/>
        <w:t xml:space="preserve">расчетов по внешнеэкономическим операциям до получения соответствующего Разрешения; </w:t>
      </w:r>
    </w:p>
    <w:p w14:paraId="7866C8D0" w14:textId="77777777" w:rsidR="00E27134" w:rsidRPr="00E27134" w:rsidRDefault="00E27134" w:rsidP="00E27134">
      <w:pPr>
        <w:pStyle w:val="a3"/>
        <w:spacing w:after="0" w:line="240" w:lineRule="auto"/>
        <w:ind w:left="709"/>
        <w:jc w:val="both"/>
        <w:rPr>
          <w:rFonts w:ascii="Times New Roman" w:hAnsi="Times New Roman" w:cs="Times New Roman"/>
          <w:sz w:val="28"/>
          <w:szCs w:val="28"/>
        </w:rPr>
      </w:pPr>
    </w:p>
    <w:p w14:paraId="43A38C2F" w14:textId="77777777" w:rsidR="00D2235C" w:rsidRPr="00E27134" w:rsidRDefault="00D2235C" w:rsidP="00D2235C">
      <w:pPr>
        <w:pStyle w:val="a3"/>
        <w:numPr>
          <w:ilvl w:val="0"/>
          <w:numId w:val="13"/>
        </w:numPr>
        <w:spacing w:after="0" w:line="240" w:lineRule="auto"/>
        <w:ind w:firstLine="709"/>
        <w:jc w:val="both"/>
        <w:rPr>
          <w:rFonts w:ascii="Times New Roman" w:hAnsi="Times New Roman" w:cs="Times New Roman"/>
          <w:sz w:val="28"/>
          <w:szCs w:val="28"/>
        </w:rPr>
      </w:pPr>
      <w:r w:rsidRPr="00E27134">
        <w:rPr>
          <w:rFonts w:ascii="Times New Roman" w:hAnsi="Times New Roman" w:cs="Times New Roman"/>
          <w:sz w:val="28"/>
          <w:szCs w:val="28"/>
        </w:rPr>
        <w:t>выполнения обязательств перед нерезидентом, который находится в стране, в которую могут осуществляться переводы безналичных денежных средств;</w:t>
      </w:r>
    </w:p>
    <w:p w14:paraId="7445C508" w14:textId="77777777" w:rsidR="00D2235C" w:rsidRPr="00E27134" w:rsidRDefault="00D2235C" w:rsidP="00D2235C">
      <w:pPr>
        <w:spacing w:after="0" w:line="240" w:lineRule="auto"/>
        <w:ind w:firstLine="709"/>
        <w:rPr>
          <w:rFonts w:ascii="Times New Roman" w:hAnsi="Times New Roman" w:cs="Times New Roman"/>
          <w:sz w:val="28"/>
          <w:szCs w:val="28"/>
        </w:rPr>
      </w:pPr>
    </w:p>
    <w:p w14:paraId="33A4BB91" w14:textId="77777777" w:rsidR="00D2235C" w:rsidRPr="00E27134" w:rsidRDefault="00D2235C" w:rsidP="00D2235C">
      <w:pPr>
        <w:pStyle w:val="a3"/>
        <w:numPr>
          <w:ilvl w:val="0"/>
          <w:numId w:val="13"/>
        </w:numPr>
        <w:spacing w:after="0" w:line="240" w:lineRule="auto"/>
        <w:ind w:firstLine="709"/>
        <w:jc w:val="both"/>
        <w:rPr>
          <w:rFonts w:ascii="Times New Roman" w:hAnsi="Times New Roman" w:cs="Times New Roman"/>
          <w:sz w:val="28"/>
          <w:szCs w:val="28"/>
        </w:rPr>
      </w:pPr>
      <w:r w:rsidRPr="00E27134">
        <w:rPr>
          <w:rFonts w:ascii="Times New Roman" w:hAnsi="Times New Roman" w:cs="Times New Roman"/>
          <w:sz w:val="28"/>
          <w:szCs w:val="28"/>
        </w:rPr>
        <w:t>оплаты товара, грузоотправитель которого находится в стране, в которую могут осуществляться переводы безналичных денежных средств;</w:t>
      </w:r>
    </w:p>
    <w:p w14:paraId="51BC86A9" w14:textId="77777777" w:rsidR="00D2235C" w:rsidRPr="00E27134" w:rsidRDefault="00D2235C" w:rsidP="00D2235C">
      <w:pPr>
        <w:pStyle w:val="a3"/>
        <w:spacing w:after="0" w:line="240" w:lineRule="auto"/>
        <w:rPr>
          <w:rFonts w:ascii="Times New Roman" w:hAnsi="Times New Roman" w:cs="Times New Roman"/>
          <w:sz w:val="28"/>
          <w:szCs w:val="28"/>
        </w:rPr>
      </w:pPr>
    </w:p>
    <w:p w14:paraId="4886EB31" w14:textId="77777777" w:rsidR="00D2235C" w:rsidRPr="00E27134" w:rsidRDefault="00D2235C" w:rsidP="00D2235C">
      <w:pPr>
        <w:pStyle w:val="a3"/>
        <w:numPr>
          <w:ilvl w:val="0"/>
          <w:numId w:val="13"/>
        </w:numPr>
        <w:spacing w:after="0" w:line="240" w:lineRule="auto"/>
        <w:ind w:firstLine="709"/>
        <w:jc w:val="both"/>
        <w:rPr>
          <w:rFonts w:ascii="Times New Roman" w:hAnsi="Times New Roman" w:cs="Times New Roman"/>
          <w:sz w:val="28"/>
          <w:szCs w:val="28"/>
        </w:rPr>
      </w:pPr>
      <w:r w:rsidRPr="00E27134">
        <w:rPr>
          <w:rFonts w:ascii="Times New Roman" w:hAnsi="Times New Roman" w:cs="Times New Roman"/>
          <w:sz w:val="28"/>
          <w:szCs w:val="28"/>
        </w:rPr>
        <w:t>расчетов, которые в соответствии с законодательством Донецкой Народной Республики осуществляются исключительно в безналичной форме.</w:t>
      </w:r>
    </w:p>
    <w:p w14:paraId="7AF9A2EB" w14:textId="77777777" w:rsidR="00D2235C" w:rsidRPr="00E27134" w:rsidRDefault="00D2235C" w:rsidP="00D2235C">
      <w:pPr>
        <w:pStyle w:val="a3"/>
        <w:spacing w:after="0" w:line="240" w:lineRule="auto"/>
        <w:rPr>
          <w:rFonts w:ascii="Times New Roman" w:hAnsi="Times New Roman" w:cs="Times New Roman"/>
          <w:sz w:val="28"/>
          <w:szCs w:val="28"/>
        </w:rPr>
      </w:pPr>
    </w:p>
    <w:p w14:paraId="55EC15B2" w14:textId="77777777" w:rsidR="00D2235C" w:rsidRPr="00E27134" w:rsidRDefault="00D2235C" w:rsidP="00D2235C">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Срок действия Разрешения составляет тридцать календарных дней.</w:t>
      </w:r>
    </w:p>
    <w:p w14:paraId="5D091F1C" w14:textId="77777777" w:rsidR="00D2235C" w:rsidRPr="00E27134" w:rsidRDefault="00D2235C" w:rsidP="00D2235C">
      <w:pPr>
        <w:pStyle w:val="a3"/>
        <w:spacing w:after="0" w:line="240" w:lineRule="auto"/>
        <w:rPr>
          <w:rFonts w:ascii="Times New Roman" w:hAnsi="Times New Roman" w:cs="Times New Roman"/>
          <w:sz w:val="28"/>
          <w:szCs w:val="28"/>
        </w:rPr>
      </w:pPr>
    </w:p>
    <w:p w14:paraId="41FB6005" w14:textId="77777777" w:rsidR="00D2235C" w:rsidRPr="00E27134" w:rsidRDefault="00D2235C" w:rsidP="00D2235C">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 xml:space="preserve">Если заявитель ранее получал Разрешение для оплаты импорта товаров, который осуществлялся без заключения внешнеэкономического договора в письменной форме, то новое Разрешение выдается ему только при наличии в Центральном Республиканском Банке копии надлежащим образом оформленной грузовой таможенной декларации </w:t>
      </w:r>
      <w:r w:rsidRPr="00E27134">
        <w:rPr>
          <w:rFonts w:ascii="Times New Roman" w:eastAsia="Times New Roman" w:hAnsi="Times New Roman" w:cs="Times New Roman"/>
          <w:sz w:val="28"/>
          <w:szCs w:val="28"/>
          <w:lang w:eastAsia="ru-RU"/>
        </w:rPr>
        <w:t>(</w:t>
      </w:r>
      <w:r w:rsidRPr="00E27134">
        <w:rPr>
          <w:rFonts w:ascii="Times New Roman" w:hAnsi="Times New Roman" w:cs="Times New Roman"/>
          <w:sz w:val="28"/>
          <w:szCs w:val="28"/>
        </w:rPr>
        <w:t>или другого документа, который используется для таможенного оформления), подтверждающей ввоз товара на территорию Донецкой Народной Республики на сумму, не меньше, чем сумма вывезенных наличных денежных средств в соответствии с ранее полученным Разрешением, и (или) возврата указанных денежных средств на текущий счет заявителя в Центральном Республиканском Банке.</w:t>
      </w:r>
    </w:p>
    <w:p w14:paraId="639F7A67"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7827B268" w14:textId="77777777" w:rsidR="00D2235C" w:rsidRPr="00E27134" w:rsidRDefault="00D2235C" w:rsidP="00D2235C">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 xml:space="preserve">В случае если заявитель не снял наличные денежные средства со своего счета на основании Разрешения в течение срока действия этого Разрешения, Центральный Республиканский Банк аннулирует указанное Разрешение и в письменном виде сообщает об этом заявителю с указанием основания для такого аннулирования. Заявитель обязан вернуть полученные экземпляры Разрешения в установленный Центральным Республиканским Банком срок. </w:t>
      </w:r>
    </w:p>
    <w:p w14:paraId="25F43CB0"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25C8FDFC" w14:textId="77777777" w:rsidR="00D2235C" w:rsidRPr="00E27134" w:rsidRDefault="00D2235C" w:rsidP="00D2235C">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 xml:space="preserve">В случае если заявитель снял наличные денежные средства со своего счета на основании Разрешения, но не воспользовался им, он должен не позднее пяти рабочих дней после окончания срока действия этого Разрешения вернуть снятые с текущего счета наличные денежные средства, а также вернуть в Центральный Республиканский Банк полученные экземпляры Разрешения с письмом о его аннулировании. </w:t>
      </w:r>
    </w:p>
    <w:p w14:paraId="2AC4826B" w14:textId="77777777" w:rsidR="00D2235C" w:rsidRPr="00E27134" w:rsidRDefault="00D2235C" w:rsidP="00D2235C">
      <w:pPr>
        <w:pStyle w:val="a3"/>
        <w:tabs>
          <w:tab w:val="left" w:pos="993"/>
        </w:tabs>
        <w:spacing w:after="0" w:line="240" w:lineRule="auto"/>
        <w:ind w:left="709"/>
        <w:jc w:val="both"/>
        <w:rPr>
          <w:rFonts w:ascii="Times New Roman" w:hAnsi="Times New Roman" w:cs="Times New Roman"/>
          <w:sz w:val="28"/>
          <w:szCs w:val="28"/>
        </w:rPr>
      </w:pPr>
    </w:p>
    <w:p w14:paraId="5255BFBA" w14:textId="77777777" w:rsidR="00E27134" w:rsidRPr="00E27134" w:rsidRDefault="00E27134" w:rsidP="0045603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 xml:space="preserve">Возврат наличных денежных средств, снятых с текущего счета заявителя для вывоза за пределы Донецкой Народной Республики на основании Разрешения, осуществляется в валюте, указанной в этом Разрешении, либо в российских рублях. </w:t>
      </w:r>
    </w:p>
    <w:p w14:paraId="751F53D6" w14:textId="77777777" w:rsidR="00E27134" w:rsidRPr="00E27134" w:rsidRDefault="00E27134" w:rsidP="0045603A">
      <w:pPr>
        <w:pStyle w:val="a3"/>
        <w:tabs>
          <w:tab w:val="left" w:pos="993"/>
        </w:tabs>
        <w:spacing w:after="0" w:line="240" w:lineRule="auto"/>
        <w:ind w:left="0" w:firstLine="709"/>
        <w:jc w:val="both"/>
        <w:rPr>
          <w:rFonts w:ascii="Times New Roman" w:hAnsi="Times New Roman" w:cs="Times New Roman"/>
          <w:sz w:val="28"/>
          <w:szCs w:val="28"/>
        </w:rPr>
      </w:pPr>
    </w:p>
    <w:p w14:paraId="6DCD98C9" w14:textId="03B4FC05" w:rsidR="00D2235C" w:rsidRPr="00E27134" w:rsidRDefault="00D2235C" w:rsidP="0045603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E27134">
        <w:rPr>
          <w:rFonts w:ascii="Times New Roman" w:hAnsi="Times New Roman" w:cs="Times New Roman"/>
          <w:sz w:val="28"/>
          <w:szCs w:val="28"/>
        </w:rPr>
        <w:t>В случае невозврата экземпляров Разрешения после его аннулирования Центральный Республиканский Банк направляет информацию об этом в Министерство доходов и сборов Донецкой Народной Республики</w:t>
      </w:r>
      <w:r w:rsidR="0045603A" w:rsidRPr="0045603A">
        <w:t xml:space="preserve"> </w:t>
      </w:r>
      <w:r w:rsidR="0045603A" w:rsidRPr="0045603A">
        <w:rPr>
          <w:rFonts w:ascii="Times New Roman" w:hAnsi="Times New Roman" w:cs="Times New Roman"/>
          <w:sz w:val="28"/>
          <w:szCs w:val="28"/>
        </w:rPr>
        <w:t>с целью предупреждения незаконного вывоза наличных денежных средств за пределы Донецкой Народной Республики</w:t>
      </w:r>
      <w:r w:rsidRPr="00E27134">
        <w:rPr>
          <w:rFonts w:ascii="Times New Roman" w:hAnsi="Times New Roman" w:cs="Times New Roman"/>
          <w:sz w:val="28"/>
          <w:szCs w:val="28"/>
        </w:rPr>
        <w:t>.</w:t>
      </w:r>
    </w:p>
    <w:p w14:paraId="451B38C4" w14:textId="77777777" w:rsidR="00D2235C" w:rsidRDefault="00D2235C" w:rsidP="00D2235C">
      <w:pPr>
        <w:pStyle w:val="a3"/>
        <w:spacing w:after="0" w:line="240" w:lineRule="auto"/>
        <w:ind w:left="0"/>
        <w:rPr>
          <w:rFonts w:ascii="Times New Roman" w:hAnsi="Times New Roman" w:cs="Times New Roman"/>
          <w:b/>
          <w:sz w:val="28"/>
          <w:szCs w:val="28"/>
        </w:rPr>
      </w:pPr>
    </w:p>
    <w:p w14:paraId="4939A5DA" w14:textId="77777777" w:rsidR="00E27134" w:rsidRPr="00E27134" w:rsidRDefault="00E27134" w:rsidP="00D2235C">
      <w:pPr>
        <w:pStyle w:val="a3"/>
        <w:spacing w:after="0" w:line="240" w:lineRule="auto"/>
        <w:ind w:left="0"/>
        <w:rPr>
          <w:rFonts w:ascii="Times New Roman" w:hAnsi="Times New Roman" w:cs="Times New Roman"/>
          <w:b/>
          <w:sz w:val="28"/>
          <w:szCs w:val="28"/>
        </w:rPr>
      </w:pPr>
    </w:p>
    <w:p w14:paraId="3CDD65E1" w14:textId="77777777" w:rsidR="005A776A" w:rsidRPr="00E27134" w:rsidRDefault="005A776A" w:rsidP="00D2235C">
      <w:pPr>
        <w:pStyle w:val="a3"/>
        <w:spacing w:after="0" w:line="240" w:lineRule="auto"/>
        <w:ind w:left="0"/>
        <w:rPr>
          <w:rFonts w:ascii="Times New Roman" w:hAnsi="Times New Roman" w:cs="Times New Roman"/>
          <w:b/>
          <w:sz w:val="28"/>
          <w:szCs w:val="28"/>
        </w:rPr>
      </w:pPr>
    </w:p>
    <w:p w14:paraId="6055C762" w14:textId="77777777" w:rsidR="00D2235C" w:rsidRPr="00E27134" w:rsidRDefault="00D2235C" w:rsidP="00D2235C">
      <w:pPr>
        <w:pStyle w:val="a3"/>
        <w:spacing w:after="0" w:line="240" w:lineRule="auto"/>
        <w:ind w:left="0"/>
        <w:rPr>
          <w:rFonts w:ascii="Times New Roman" w:hAnsi="Times New Roman" w:cs="Times New Roman"/>
          <w:b/>
          <w:sz w:val="28"/>
          <w:szCs w:val="28"/>
        </w:rPr>
      </w:pPr>
      <w:r w:rsidRPr="00E27134">
        <w:rPr>
          <w:rFonts w:ascii="Times New Roman" w:hAnsi="Times New Roman" w:cs="Times New Roman"/>
          <w:b/>
          <w:sz w:val="28"/>
          <w:szCs w:val="28"/>
        </w:rPr>
        <w:t xml:space="preserve">Первый заместитель </w:t>
      </w:r>
    </w:p>
    <w:p w14:paraId="22EF58E5" w14:textId="7C20148E" w:rsidR="00381C6E" w:rsidRPr="00E27134" w:rsidRDefault="00D2235C" w:rsidP="00D2235C">
      <w:pPr>
        <w:pStyle w:val="a3"/>
        <w:tabs>
          <w:tab w:val="left" w:pos="7088"/>
        </w:tabs>
        <w:spacing w:after="0" w:line="240" w:lineRule="auto"/>
        <w:ind w:left="0"/>
        <w:rPr>
          <w:rFonts w:ascii="Times New Roman" w:hAnsi="Times New Roman" w:cs="Times New Roman"/>
          <w:sz w:val="28"/>
          <w:szCs w:val="28"/>
        </w:rPr>
      </w:pPr>
      <w:r w:rsidRPr="00E27134">
        <w:rPr>
          <w:rFonts w:ascii="Times New Roman" w:hAnsi="Times New Roman" w:cs="Times New Roman"/>
          <w:b/>
          <w:sz w:val="28"/>
          <w:szCs w:val="28"/>
        </w:rPr>
        <w:t xml:space="preserve">Председателя                                                                   </w:t>
      </w:r>
      <w:r w:rsidRPr="00E27134">
        <w:rPr>
          <w:rFonts w:ascii="Times New Roman" w:hAnsi="Times New Roman" w:cs="Times New Roman"/>
          <w:b/>
          <w:sz w:val="28"/>
          <w:szCs w:val="28"/>
        </w:rPr>
        <w:tab/>
        <w:t>Ю.А. Дмитренко</w:t>
      </w:r>
    </w:p>
    <w:sectPr w:rsidR="00381C6E" w:rsidRPr="00E27134" w:rsidSect="003E07B0">
      <w:headerReference w:type="default" r:id="rId9"/>
      <w:headerReference w:type="first" r:id="rId10"/>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0625D" w14:textId="77777777" w:rsidR="00C7763C" w:rsidRDefault="00C7763C" w:rsidP="000D6BE8">
      <w:pPr>
        <w:spacing w:after="0" w:line="240" w:lineRule="auto"/>
      </w:pPr>
      <w:r>
        <w:separator/>
      </w:r>
    </w:p>
  </w:endnote>
  <w:endnote w:type="continuationSeparator" w:id="0">
    <w:p w14:paraId="476A6FDC" w14:textId="77777777" w:rsidR="00C7763C" w:rsidRDefault="00C7763C" w:rsidP="000D6BE8">
      <w:pPr>
        <w:spacing w:after="0" w:line="240" w:lineRule="auto"/>
      </w:pPr>
      <w:r>
        <w:continuationSeparator/>
      </w:r>
    </w:p>
  </w:endnote>
  <w:endnote w:type="continuationNotice" w:id="1">
    <w:p w14:paraId="3E6A893F" w14:textId="77777777" w:rsidR="00C7763C" w:rsidRDefault="00C77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D1B6" w14:textId="77777777" w:rsidR="00C7763C" w:rsidRDefault="00C7763C" w:rsidP="000D6BE8">
      <w:pPr>
        <w:spacing w:after="0" w:line="240" w:lineRule="auto"/>
      </w:pPr>
      <w:r>
        <w:separator/>
      </w:r>
    </w:p>
  </w:footnote>
  <w:footnote w:type="continuationSeparator" w:id="0">
    <w:p w14:paraId="79D727EC" w14:textId="77777777" w:rsidR="00C7763C" w:rsidRDefault="00C7763C" w:rsidP="000D6BE8">
      <w:pPr>
        <w:spacing w:after="0" w:line="240" w:lineRule="auto"/>
      </w:pPr>
      <w:r>
        <w:continuationSeparator/>
      </w:r>
    </w:p>
  </w:footnote>
  <w:footnote w:type="continuationNotice" w:id="1">
    <w:p w14:paraId="4368FB06" w14:textId="77777777" w:rsidR="00C7763C" w:rsidRDefault="00C776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408427"/>
      <w:docPartObj>
        <w:docPartGallery w:val="Page Numbers (Top of Page)"/>
        <w:docPartUnique/>
      </w:docPartObj>
    </w:sdtPr>
    <w:sdtEndPr/>
    <w:sdtContent>
      <w:p w14:paraId="406D9CF9" w14:textId="5602452F" w:rsidR="00D322B7" w:rsidRDefault="00D322B7">
        <w:pPr>
          <w:pStyle w:val="a6"/>
          <w:jc w:val="center"/>
        </w:pPr>
        <w:r w:rsidRPr="00FA1A00">
          <w:rPr>
            <w:rFonts w:ascii="Times New Roman" w:hAnsi="Times New Roman" w:cs="Times New Roman"/>
            <w:sz w:val="24"/>
            <w:szCs w:val="24"/>
          </w:rPr>
          <w:fldChar w:fldCharType="begin"/>
        </w:r>
        <w:r w:rsidRPr="00FA1A00">
          <w:rPr>
            <w:rFonts w:ascii="Times New Roman" w:hAnsi="Times New Roman" w:cs="Times New Roman"/>
            <w:sz w:val="24"/>
            <w:szCs w:val="24"/>
          </w:rPr>
          <w:instrText>PAGE   \* MERGEFORMAT</w:instrText>
        </w:r>
        <w:r w:rsidRPr="00FA1A00">
          <w:rPr>
            <w:rFonts w:ascii="Times New Roman" w:hAnsi="Times New Roman" w:cs="Times New Roman"/>
            <w:sz w:val="24"/>
            <w:szCs w:val="24"/>
          </w:rPr>
          <w:fldChar w:fldCharType="separate"/>
        </w:r>
        <w:r w:rsidR="005D3557">
          <w:rPr>
            <w:rFonts w:ascii="Times New Roman" w:hAnsi="Times New Roman" w:cs="Times New Roman"/>
            <w:noProof/>
            <w:sz w:val="24"/>
            <w:szCs w:val="24"/>
          </w:rPr>
          <w:t>7</w:t>
        </w:r>
        <w:r w:rsidRPr="00FA1A00">
          <w:rPr>
            <w:rFonts w:ascii="Times New Roman" w:hAnsi="Times New Roman" w:cs="Times New Roman"/>
            <w:sz w:val="24"/>
            <w:szCs w:val="24"/>
          </w:rPr>
          <w:fldChar w:fldCharType="end"/>
        </w:r>
      </w:p>
    </w:sdtContent>
  </w:sdt>
  <w:p w14:paraId="303F8E75" w14:textId="77777777" w:rsidR="00D322B7" w:rsidRDefault="00D322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7195" w14:textId="6DC01995" w:rsidR="00FE5F22" w:rsidRDefault="00FE5F22">
    <w:pPr>
      <w:pStyle w:val="a6"/>
      <w:jc w:val="center"/>
    </w:pPr>
  </w:p>
  <w:p w14:paraId="4B3447C4" w14:textId="77777777" w:rsidR="00FE5F22" w:rsidRDefault="00FE5F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500"/>
    <w:multiLevelType w:val="hybridMultilevel"/>
    <w:tmpl w:val="42CCD7B8"/>
    <w:lvl w:ilvl="0" w:tplc="21F2BF9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21B37"/>
    <w:multiLevelType w:val="hybridMultilevel"/>
    <w:tmpl w:val="BA2E25A2"/>
    <w:lvl w:ilvl="0" w:tplc="FF74A000">
      <w:start w:val="1"/>
      <w:numFmt w:val="decimal"/>
      <w:suff w:val="space"/>
      <w:lvlText w:val="%1)"/>
      <w:lvlJc w:val="left"/>
      <w:pPr>
        <w:ind w:left="0" w:firstLine="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C90A61"/>
    <w:multiLevelType w:val="multilevel"/>
    <w:tmpl w:val="EF08C2D6"/>
    <w:lvl w:ilvl="0">
      <w:start w:val="1"/>
      <w:numFmt w:val="decimal"/>
      <w:lvlText w:val="%1)"/>
      <w:lvlJc w:val="left"/>
      <w:pPr>
        <w:ind w:left="0" w:firstLine="0"/>
      </w:pPr>
      <w:rPr>
        <w:rFonts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14592F"/>
    <w:multiLevelType w:val="hybridMultilevel"/>
    <w:tmpl w:val="6686A19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65139"/>
    <w:multiLevelType w:val="hybridMultilevel"/>
    <w:tmpl w:val="4EEA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F458E"/>
    <w:multiLevelType w:val="hybridMultilevel"/>
    <w:tmpl w:val="60D8C8FE"/>
    <w:lvl w:ilvl="0" w:tplc="708AB716">
      <w:start w:val="1"/>
      <w:numFmt w:val="decimal"/>
      <w:suff w:val="space"/>
      <w:lvlText w:val="%1."/>
      <w:lvlJc w:val="left"/>
      <w:pPr>
        <w:ind w:left="0" w:firstLine="709"/>
      </w:pPr>
      <w:rPr>
        <w:rFonts w:ascii="Times New Roman" w:hAnsi="Times New Roman"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33163D"/>
    <w:multiLevelType w:val="hybridMultilevel"/>
    <w:tmpl w:val="A574E7F2"/>
    <w:lvl w:ilvl="0" w:tplc="6954297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C3350C"/>
    <w:multiLevelType w:val="hybridMultilevel"/>
    <w:tmpl w:val="6686A19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96AE6"/>
    <w:multiLevelType w:val="hybridMultilevel"/>
    <w:tmpl w:val="AB2055B6"/>
    <w:lvl w:ilvl="0" w:tplc="66E285E2">
      <w:start w:val="1"/>
      <w:numFmt w:val="russianLower"/>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52C3F"/>
    <w:multiLevelType w:val="hybridMultilevel"/>
    <w:tmpl w:val="CCA2197A"/>
    <w:lvl w:ilvl="0" w:tplc="5DDC318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8A1B86"/>
    <w:multiLevelType w:val="hybridMultilevel"/>
    <w:tmpl w:val="C70CD446"/>
    <w:lvl w:ilvl="0" w:tplc="BF9C70EA">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E7785F"/>
    <w:multiLevelType w:val="hybridMultilevel"/>
    <w:tmpl w:val="70EA53B8"/>
    <w:lvl w:ilvl="0" w:tplc="BDB442C2">
      <w:start w:val="1"/>
      <w:numFmt w:val="upperRoman"/>
      <w:suff w:val="space"/>
      <w:lvlText w:val="%1."/>
      <w:lvlJc w:val="righ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483753"/>
    <w:multiLevelType w:val="hybridMultilevel"/>
    <w:tmpl w:val="CCA2197A"/>
    <w:lvl w:ilvl="0" w:tplc="5DDC318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B24CB9"/>
    <w:multiLevelType w:val="multilevel"/>
    <w:tmpl w:val="24D42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A72920"/>
    <w:multiLevelType w:val="hybridMultilevel"/>
    <w:tmpl w:val="6686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719A6"/>
    <w:multiLevelType w:val="multilevel"/>
    <w:tmpl w:val="FAFC5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7E2403"/>
    <w:multiLevelType w:val="multilevel"/>
    <w:tmpl w:val="77F80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447C70"/>
    <w:multiLevelType w:val="hybridMultilevel"/>
    <w:tmpl w:val="30580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8791EF4"/>
    <w:multiLevelType w:val="hybridMultilevel"/>
    <w:tmpl w:val="D06C61CA"/>
    <w:lvl w:ilvl="0" w:tplc="89AAC5AC">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AC7CE3"/>
    <w:multiLevelType w:val="hybridMultilevel"/>
    <w:tmpl w:val="BB02D5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F27A4C"/>
    <w:multiLevelType w:val="hybridMultilevel"/>
    <w:tmpl w:val="D06C61CA"/>
    <w:lvl w:ilvl="0" w:tplc="89AAC5AC">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6955B94"/>
    <w:multiLevelType w:val="hybridMultilevel"/>
    <w:tmpl w:val="A1F2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72852"/>
    <w:multiLevelType w:val="hybridMultilevel"/>
    <w:tmpl w:val="6686A19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8C07E9"/>
    <w:multiLevelType w:val="hybridMultilevel"/>
    <w:tmpl w:val="C06C6BDE"/>
    <w:lvl w:ilvl="0" w:tplc="A0D6A946">
      <w:start w:val="1"/>
      <w:numFmt w:val="decimal"/>
      <w:lvlText w:val="%1."/>
      <w:lvlJc w:val="left"/>
      <w:pPr>
        <w:ind w:left="1211"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D9E1FCF"/>
    <w:multiLevelType w:val="multilevel"/>
    <w:tmpl w:val="FAFC5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6C1C70"/>
    <w:multiLevelType w:val="hybridMultilevel"/>
    <w:tmpl w:val="6686A19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24"/>
  </w:num>
  <w:num w:numId="7">
    <w:abstractNumId w:val="15"/>
  </w:num>
  <w:num w:numId="8">
    <w:abstractNumId w:val="10"/>
  </w:num>
  <w:num w:numId="9">
    <w:abstractNumId w:val="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0"/>
  </w:num>
  <w:num w:numId="13">
    <w:abstractNumId w:val="20"/>
  </w:num>
  <w:num w:numId="14">
    <w:abstractNumId w:val="18"/>
  </w:num>
  <w:num w:numId="15">
    <w:abstractNumId w:val="9"/>
  </w:num>
  <w:num w:numId="16">
    <w:abstractNumId w:val="19"/>
    <w:lvlOverride w:ilvl="0">
      <w:lvl w:ilvl="0" w:tplc="04190011">
        <w:start w:val="1"/>
        <w:numFmt w:val="decimal"/>
        <w:suff w:val="space"/>
        <w:lvlText w:val="%1)"/>
        <w:lvlJc w:val="left"/>
        <w:pPr>
          <w:ind w:left="0" w:firstLine="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7">
    <w:abstractNumId w:val="5"/>
  </w:num>
  <w:num w:numId="18">
    <w:abstractNumId w:val="12"/>
  </w:num>
  <w:num w:numId="19">
    <w:abstractNumId w:val="11"/>
  </w:num>
  <w:num w:numId="20">
    <w:abstractNumId w:val="3"/>
  </w:num>
  <w:num w:numId="21">
    <w:abstractNumId w:val="6"/>
  </w:num>
  <w:num w:numId="22">
    <w:abstractNumId w:val="17"/>
  </w:num>
  <w:num w:numId="23">
    <w:abstractNumId w:val="25"/>
  </w:num>
  <w:num w:numId="24">
    <w:abstractNumId w:val="7"/>
  </w:num>
  <w:num w:numId="25">
    <w:abstractNumId w:val="8"/>
  </w:num>
  <w:num w:numId="26">
    <w:abstractNumId w:val="8"/>
    <w:lvlOverride w:ilvl="0">
      <w:lvl w:ilvl="0" w:tplc="66E285E2">
        <w:start w:val="1"/>
        <w:numFmt w:val="russianLower"/>
        <w:suff w:val="space"/>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7">
    <w:abstractNumId w:val="21"/>
  </w:num>
  <w:num w:numId="28">
    <w:abstractNumId w:val="4"/>
  </w:num>
  <w:num w:numId="29">
    <w:abstractNumId w:val="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47"/>
    <w:rsid w:val="00000C7D"/>
    <w:rsid w:val="00001354"/>
    <w:rsid w:val="000044D4"/>
    <w:rsid w:val="000100B4"/>
    <w:rsid w:val="00015CD7"/>
    <w:rsid w:val="00016FC1"/>
    <w:rsid w:val="000217AF"/>
    <w:rsid w:val="00033F7E"/>
    <w:rsid w:val="000344E2"/>
    <w:rsid w:val="000369A3"/>
    <w:rsid w:val="000405B1"/>
    <w:rsid w:val="00040AE0"/>
    <w:rsid w:val="00043182"/>
    <w:rsid w:val="000438D5"/>
    <w:rsid w:val="0004409F"/>
    <w:rsid w:val="0004563D"/>
    <w:rsid w:val="00055BC9"/>
    <w:rsid w:val="00055C58"/>
    <w:rsid w:val="00061FD1"/>
    <w:rsid w:val="000663A2"/>
    <w:rsid w:val="0007169D"/>
    <w:rsid w:val="000728EA"/>
    <w:rsid w:val="0007583A"/>
    <w:rsid w:val="00076ACB"/>
    <w:rsid w:val="00077E32"/>
    <w:rsid w:val="000825FC"/>
    <w:rsid w:val="0008271D"/>
    <w:rsid w:val="000905EE"/>
    <w:rsid w:val="000911CC"/>
    <w:rsid w:val="00093192"/>
    <w:rsid w:val="00093522"/>
    <w:rsid w:val="00094935"/>
    <w:rsid w:val="000962D3"/>
    <w:rsid w:val="00096D46"/>
    <w:rsid w:val="00097CED"/>
    <w:rsid w:val="000A3391"/>
    <w:rsid w:val="000A393A"/>
    <w:rsid w:val="000A44F2"/>
    <w:rsid w:val="000A5A0C"/>
    <w:rsid w:val="000A65F7"/>
    <w:rsid w:val="000A7C3B"/>
    <w:rsid w:val="000B0157"/>
    <w:rsid w:val="000B261A"/>
    <w:rsid w:val="000B3D3D"/>
    <w:rsid w:val="000B3F5E"/>
    <w:rsid w:val="000B4EB3"/>
    <w:rsid w:val="000B5E02"/>
    <w:rsid w:val="000C115F"/>
    <w:rsid w:val="000C6E26"/>
    <w:rsid w:val="000D022C"/>
    <w:rsid w:val="000D35DC"/>
    <w:rsid w:val="000D6BE8"/>
    <w:rsid w:val="000E69FF"/>
    <w:rsid w:val="000F124F"/>
    <w:rsid w:val="000F209C"/>
    <w:rsid w:val="000F2693"/>
    <w:rsid w:val="000F2FAD"/>
    <w:rsid w:val="000F559C"/>
    <w:rsid w:val="000F5C7A"/>
    <w:rsid w:val="000F6353"/>
    <w:rsid w:val="001027AD"/>
    <w:rsid w:val="00102C35"/>
    <w:rsid w:val="00110284"/>
    <w:rsid w:val="00111657"/>
    <w:rsid w:val="001212AC"/>
    <w:rsid w:val="00122057"/>
    <w:rsid w:val="00123B81"/>
    <w:rsid w:val="00123DFB"/>
    <w:rsid w:val="0012557E"/>
    <w:rsid w:val="00125DF0"/>
    <w:rsid w:val="00126C91"/>
    <w:rsid w:val="00127057"/>
    <w:rsid w:val="00133E5B"/>
    <w:rsid w:val="00134A0E"/>
    <w:rsid w:val="0013665F"/>
    <w:rsid w:val="00137D2F"/>
    <w:rsid w:val="00137E03"/>
    <w:rsid w:val="00140FFB"/>
    <w:rsid w:val="00142490"/>
    <w:rsid w:val="00143742"/>
    <w:rsid w:val="00146074"/>
    <w:rsid w:val="00150161"/>
    <w:rsid w:val="00152C3E"/>
    <w:rsid w:val="00153A46"/>
    <w:rsid w:val="00154DBC"/>
    <w:rsid w:val="00155087"/>
    <w:rsid w:val="00163406"/>
    <w:rsid w:val="00171FBE"/>
    <w:rsid w:val="001763CA"/>
    <w:rsid w:val="00177243"/>
    <w:rsid w:val="00180C8D"/>
    <w:rsid w:val="0018111F"/>
    <w:rsid w:val="00184B7B"/>
    <w:rsid w:val="00186F52"/>
    <w:rsid w:val="00193C27"/>
    <w:rsid w:val="00194639"/>
    <w:rsid w:val="00194AD7"/>
    <w:rsid w:val="001958F6"/>
    <w:rsid w:val="00197C83"/>
    <w:rsid w:val="001A027E"/>
    <w:rsid w:val="001A103A"/>
    <w:rsid w:val="001A30C2"/>
    <w:rsid w:val="001A3AF5"/>
    <w:rsid w:val="001B00B4"/>
    <w:rsid w:val="001B12FB"/>
    <w:rsid w:val="001B14F3"/>
    <w:rsid w:val="001C60BF"/>
    <w:rsid w:val="001C74C7"/>
    <w:rsid w:val="001D31AB"/>
    <w:rsid w:val="001D36BE"/>
    <w:rsid w:val="001D4ADA"/>
    <w:rsid w:val="001D7859"/>
    <w:rsid w:val="001E3870"/>
    <w:rsid w:val="001E3BE4"/>
    <w:rsid w:val="001E4EDA"/>
    <w:rsid w:val="001E6D4C"/>
    <w:rsid w:val="001E7082"/>
    <w:rsid w:val="001E729B"/>
    <w:rsid w:val="001E7B88"/>
    <w:rsid w:val="001F0688"/>
    <w:rsid w:val="001F28FD"/>
    <w:rsid w:val="001F4550"/>
    <w:rsid w:val="00200B27"/>
    <w:rsid w:val="00201A69"/>
    <w:rsid w:val="00204327"/>
    <w:rsid w:val="00204C73"/>
    <w:rsid w:val="0020530C"/>
    <w:rsid w:val="00214202"/>
    <w:rsid w:val="00220162"/>
    <w:rsid w:val="00223CDD"/>
    <w:rsid w:val="0022589A"/>
    <w:rsid w:val="002315C7"/>
    <w:rsid w:val="00231C3F"/>
    <w:rsid w:val="00232D6B"/>
    <w:rsid w:val="00237BF2"/>
    <w:rsid w:val="00240D6E"/>
    <w:rsid w:val="002428E7"/>
    <w:rsid w:val="0024789E"/>
    <w:rsid w:val="00251C21"/>
    <w:rsid w:val="00251D15"/>
    <w:rsid w:val="00254EBC"/>
    <w:rsid w:val="00264C03"/>
    <w:rsid w:val="00265F47"/>
    <w:rsid w:val="0026647A"/>
    <w:rsid w:val="002724CE"/>
    <w:rsid w:val="0027488E"/>
    <w:rsid w:val="00274D88"/>
    <w:rsid w:val="0027632D"/>
    <w:rsid w:val="0027674B"/>
    <w:rsid w:val="0027696E"/>
    <w:rsid w:val="00277C0D"/>
    <w:rsid w:val="00283899"/>
    <w:rsid w:val="00285E14"/>
    <w:rsid w:val="002910DF"/>
    <w:rsid w:val="002919B1"/>
    <w:rsid w:val="0029405D"/>
    <w:rsid w:val="00295CED"/>
    <w:rsid w:val="002A429E"/>
    <w:rsid w:val="002A53F5"/>
    <w:rsid w:val="002B06B2"/>
    <w:rsid w:val="002B0C0A"/>
    <w:rsid w:val="002B156B"/>
    <w:rsid w:val="002B2791"/>
    <w:rsid w:val="002B2A7A"/>
    <w:rsid w:val="002B5AD7"/>
    <w:rsid w:val="002B62D8"/>
    <w:rsid w:val="002C5C51"/>
    <w:rsid w:val="002C66A7"/>
    <w:rsid w:val="002C7410"/>
    <w:rsid w:val="002C75D4"/>
    <w:rsid w:val="002D0726"/>
    <w:rsid w:val="002D15A0"/>
    <w:rsid w:val="002D2D95"/>
    <w:rsid w:val="002D4B05"/>
    <w:rsid w:val="002D6B5A"/>
    <w:rsid w:val="002D71DF"/>
    <w:rsid w:val="002D7A6E"/>
    <w:rsid w:val="002E009D"/>
    <w:rsid w:val="002E1381"/>
    <w:rsid w:val="002E2641"/>
    <w:rsid w:val="002E284F"/>
    <w:rsid w:val="002E39FC"/>
    <w:rsid w:val="002E6F1C"/>
    <w:rsid w:val="002F1858"/>
    <w:rsid w:val="002F22E1"/>
    <w:rsid w:val="002F34A6"/>
    <w:rsid w:val="002F6C2C"/>
    <w:rsid w:val="002F6FD0"/>
    <w:rsid w:val="00300D42"/>
    <w:rsid w:val="003014B6"/>
    <w:rsid w:val="00304712"/>
    <w:rsid w:val="003050EB"/>
    <w:rsid w:val="00305C02"/>
    <w:rsid w:val="00305FC6"/>
    <w:rsid w:val="0030647B"/>
    <w:rsid w:val="00310CCC"/>
    <w:rsid w:val="0031222B"/>
    <w:rsid w:val="00313623"/>
    <w:rsid w:val="00315D1E"/>
    <w:rsid w:val="003160A0"/>
    <w:rsid w:val="00320D04"/>
    <w:rsid w:val="003221C4"/>
    <w:rsid w:val="00322C38"/>
    <w:rsid w:val="00323348"/>
    <w:rsid w:val="00323DB2"/>
    <w:rsid w:val="003317A1"/>
    <w:rsid w:val="00336076"/>
    <w:rsid w:val="003371ED"/>
    <w:rsid w:val="003401D2"/>
    <w:rsid w:val="00340F2A"/>
    <w:rsid w:val="00342664"/>
    <w:rsid w:val="0034482E"/>
    <w:rsid w:val="0034619C"/>
    <w:rsid w:val="00346ED4"/>
    <w:rsid w:val="0035256B"/>
    <w:rsid w:val="00353FCD"/>
    <w:rsid w:val="00355495"/>
    <w:rsid w:val="00356605"/>
    <w:rsid w:val="00360D14"/>
    <w:rsid w:val="00361DE4"/>
    <w:rsid w:val="00364298"/>
    <w:rsid w:val="00370118"/>
    <w:rsid w:val="003745D4"/>
    <w:rsid w:val="00376391"/>
    <w:rsid w:val="00376B97"/>
    <w:rsid w:val="00377AEF"/>
    <w:rsid w:val="00386839"/>
    <w:rsid w:val="00394BB3"/>
    <w:rsid w:val="00395326"/>
    <w:rsid w:val="0039767C"/>
    <w:rsid w:val="003A2F12"/>
    <w:rsid w:val="003A3B30"/>
    <w:rsid w:val="003A7035"/>
    <w:rsid w:val="003B2E57"/>
    <w:rsid w:val="003B2F90"/>
    <w:rsid w:val="003B3DE2"/>
    <w:rsid w:val="003B5FEB"/>
    <w:rsid w:val="003C0914"/>
    <w:rsid w:val="003C0BC4"/>
    <w:rsid w:val="003C611D"/>
    <w:rsid w:val="003C6420"/>
    <w:rsid w:val="003D307C"/>
    <w:rsid w:val="003D39CE"/>
    <w:rsid w:val="003D4D07"/>
    <w:rsid w:val="003D4FA5"/>
    <w:rsid w:val="003D5D7D"/>
    <w:rsid w:val="003E07B0"/>
    <w:rsid w:val="003E1A76"/>
    <w:rsid w:val="003E3F95"/>
    <w:rsid w:val="003E5643"/>
    <w:rsid w:val="003E6280"/>
    <w:rsid w:val="003E7002"/>
    <w:rsid w:val="003E72D5"/>
    <w:rsid w:val="003F0C23"/>
    <w:rsid w:val="004064CB"/>
    <w:rsid w:val="00406663"/>
    <w:rsid w:val="00412CE4"/>
    <w:rsid w:val="00412DC8"/>
    <w:rsid w:val="0041787C"/>
    <w:rsid w:val="00421A08"/>
    <w:rsid w:val="004275D8"/>
    <w:rsid w:val="00431EB7"/>
    <w:rsid w:val="004333D7"/>
    <w:rsid w:val="00434F59"/>
    <w:rsid w:val="0043613D"/>
    <w:rsid w:val="00441667"/>
    <w:rsid w:val="00442005"/>
    <w:rsid w:val="0044312F"/>
    <w:rsid w:val="00447AD9"/>
    <w:rsid w:val="00447E2B"/>
    <w:rsid w:val="0045030B"/>
    <w:rsid w:val="00451A59"/>
    <w:rsid w:val="00454294"/>
    <w:rsid w:val="004548FC"/>
    <w:rsid w:val="00455071"/>
    <w:rsid w:val="004552E5"/>
    <w:rsid w:val="0045603A"/>
    <w:rsid w:val="004564E3"/>
    <w:rsid w:val="00456D94"/>
    <w:rsid w:val="00457BAF"/>
    <w:rsid w:val="004607B3"/>
    <w:rsid w:val="00461356"/>
    <w:rsid w:val="004673D7"/>
    <w:rsid w:val="00473DAB"/>
    <w:rsid w:val="0047490D"/>
    <w:rsid w:val="00476CA0"/>
    <w:rsid w:val="00476E78"/>
    <w:rsid w:val="004815E2"/>
    <w:rsid w:val="00482901"/>
    <w:rsid w:val="00485079"/>
    <w:rsid w:val="00486005"/>
    <w:rsid w:val="00487BFB"/>
    <w:rsid w:val="004956DC"/>
    <w:rsid w:val="004A0BDC"/>
    <w:rsid w:val="004A1E87"/>
    <w:rsid w:val="004A563E"/>
    <w:rsid w:val="004B27BD"/>
    <w:rsid w:val="004B308B"/>
    <w:rsid w:val="004B6835"/>
    <w:rsid w:val="004B6F7F"/>
    <w:rsid w:val="004C0E54"/>
    <w:rsid w:val="004C6A0E"/>
    <w:rsid w:val="004D65B5"/>
    <w:rsid w:val="004E12B2"/>
    <w:rsid w:val="004E154A"/>
    <w:rsid w:val="004E53A4"/>
    <w:rsid w:val="004E5872"/>
    <w:rsid w:val="004F0D0F"/>
    <w:rsid w:val="004F4219"/>
    <w:rsid w:val="004F4DB8"/>
    <w:rsid w:val="004F5DD6"/>
    <w:rsid w:val="00500059"/>
    <w:rsid w:val="00502D4E"/>
    <w:rsid w:val="00505943"/>
    <w:rsid w:val="00507CE9"/>
    <w:rsid w:val="00510ECD"/>
    <w:rsid w:val="00521134"/>
    <w:rsid w:val="00521EF5"/>
    <w:rsid w:val="005226FF"/>
    <w:rsid w:val="00522B87"/>
    <w:rsid w:val="0052495C"/>
    <w:rsid w:val="00526CAE"/>
    <w:rsid w:val="00530B15"/>
    <w:rsid w:val="0053105B"/>
    <w:rsid w:val="00534371"/>
    <w:rsid w:val="0053600F"/>
    <w:rsid w:val="0053659B"/>
    <w:rsid w:val="00537195"/>
    <w:rsid w:val="00541C43"/>
    <w:rsid w:val="00546807"/>
    <w:rsid w:val="00553266"/>
    <w:rsid w:val="00553C7D"/>
    <w:rsid w:val="0055660B"/>
    <w:rsid w:val="00556627"/>
    <w:rsid w:val="005575D2"/>
    <w:rsid w:val="00561A5E"/>
    <w:rsid w:val="005638EA"/>
    <w:rsid w:val="00565DEB"/>
    <w:rsid w:val="00566AD8"/>
    <w:rsid w:val="00567F26"/>
    <w:rsid w:val="00571DA3"/>
    <w:rsid w:val="00573461"/>
    <w:rsid w:val="0057402B"/>
    <w:rsid w:val="0057712D"/>
    <w:rsid w:val="00581788"/>
    <w:rsid w:val="00581B8B"/>
    <w:rsid w:val="00582CB9"/>
    <w:rsid w:val="00582D0B"/>
    <w:rsid w:val="00585E5B"/>
    <w:rsid w:val="005927B6"/>
    <w:rsid w:val="00592A87"/>
    <w:rsid w:val="00597290"/>
    <w:rsid w:val="005A428C"/>
    <w:rsid w:val="005A776A"/>
    <w:rsid w:val="005A7B4E"/>
    <w:rsid w:val="005B3A1E"/>
    <w:rsid w:val="005B438A"/>
    <w:rsid w:val="005B58EB"/>
    <w:rsid w:val="005B6D25"/>
    <w:rsid w:val="005B7EE6"/>
    <w:rsid w:val="005C035A"/>
    <w:rsid w:val="005C0944"/>
    <w:rsid w:val="005C0CB3"/>
    <w:rsid w:val="005C145B"/>
    <w:rsid w:val="005C237C"/>
    <w:rsid w:val="005C37E3"/>
    <w:rsid w:val="005D298D"/>
    <w:rsid w:val="005D3557"/>
    <w:rsid w:val="005D4963"/>
    <w:rsid w:val="005D52E9"/>
    <w:rsid w:val="005D5953"/>
    <w:rsid w:val="005D6A76"/>
    <w:rsid w:val="005E35CE"/>
    <w:rsid w:val="005F278F"/>
    <w:rsid w:val="005F2DDE"/>
    <w:rsid w:val="005F2F94"/>
    <w:rsid w:val="005F47DB"/>
    <w:rsid w:val="005F4CC4"/>
    <w:rsid w:val="005F559A"/>
    <w:rsid w:val="005F6751"/>
    <w:rsid w:val="005F72A1"/>
    <w:rsid w:val="0060381B"/>
    <w:rsid w:val="00610AB3"/>
    <w:rsid w:val="006125AB"/>
    <w:rsid w:val="0061324D"/>
    <w:rsid w:val="0061738B"/>
    <w:rsid w:val="0062181E"/>
    <w:rsid w:val="00622A35"/>
    <w:rsid w:val="006239E7"/>
    <w:rsid w:val="0062534B"/>
    <w:rsid w:val="00631148"/>
    <w:rsid w:val="00632D84"/>
    <w:rsid w:val="00634C60"/>
    <w:rsid w:val="00635CCF"/>
    <w:rsid w:val="00636B6C"/>
    <w:rsid w:val="006370BF"/>
    <w:rsid w:val="00643FD6"/>
    <w:rsid w:val="00646455"/>
    <w:rsid w:val="00646E6D"/>
    <w:rsid w:val="00650531"/>
    <w:rsid w:val="006511FF"/>
    <w:rsid w:val="00652B8A"/>
    <w:rsid w:val="00652F75"/>
    <w:rsid w:val="00654524"/>
    <w:rsid w:val="006558EA"/>
    <w:rsid w:val="00656968"/>
    <w:rsid w:val="006577C4"/>
    <w:rsid w:val="00660204"/>
    <w:rsid w:val="00660B72"/>
    <w:rsid w:val="006626C7"/>
    <w:rsid w:val="006656CD"/>
    <w:rsid w:val="00670AE7"/>
    <w:rsid w:val="00671302"/>
    <w:rsid w:val="00677BF6"/>
    <w:rsid w:val="00682E6F"/>
    <w:rsid w:val="0068772E"/>
    <w:rsid w:val="00690225"/>
    <w:rsid w:val="00690648"/>
    <w:rsid w:val="006920F0"/>
    <w:rsid w:val="00692C57"/>
    <w:rsid w:val="00696EC1"/>
    <w:rsid w:val="00697B44"/>
    <w:rsid w:val="00697D4D"/>
    <w:rsid w:val="006A04DB"/>
    <w:rsid w:val="006A1EDE"/>
    <w:rsid w:val="006A5E45"/>
    <w:rsid w:val="006A624A"/>
    <w:rsid w:val="006B0476"/>
    <w:rsid w:val="006B16C8"/>
    <w:rsid w:val="006B36D8"/>
    <w:rsid w:val="006B60E1"/>
    <w:rsid w:val="006B7E38"/>
    <w:rsid w:val="006C76D4"/>
    <w:rsid w:val="006D08E1"/>
    <w:rsid w:val="006D10E7"/>
    <w:rsid w:val="006D7A10"/>
    <w:rsid w:val="006D7DDF"/>
    <w:rsid w:val="006E00C5"/>
    <w:rsid w:val="006E1E4D"/>
    <w:rsid w:val="006F08D2"/>
    <w:rsid w:val="006F1FE2"/>
    <w:rsid w:val="006F3202"/>
    <w:rsid w:val="006F496D"/>
    <w:rsid w:val="006F4F40"/>
    <w:rsid w:val="006F5552"/>
    <w:rsid w:val="006F5BB9"/>
    <w:rsid w:val="006F5FD4"/>
    <w:rsid w:val="006F7E02"/>
    <w:rsid w:val="00701869"/>
    <w:rsid w:val="007070A2"/>
    <w:rsid w:val="00707B1A"/>
    <w:rsid w:val="00711EB4"/>
    <w:rsid w:val="00713EC2"/>
    <w:rsid w:val="007148EA"/>
    <w:rsid w:val="0071766F"/>
    <w:rsid w:val="00721C68"/>
    <w:rsid w:val="007223C4"/>
    <w:rsid w:val="00722CD1"/>
    <w:rsid w:val="00726EA3"/>
    <w:rsid w:val="007308D1"/>
    <w:rsid w:val="00731531"/>
    <w:rsid w:val="00731FFA"/>
    <w:rsid w:val="00732AB0"/>
    <w:rsid w:val="007341C6"/>
    <w:rsid w:val="00744DD0"/>
    <w:rsid w:val="00747596"/>
    <w:rsid w:val="00754B7C"/>
    <w:rsid w:val="007552CF"/>
    <w:rsid w:val="00761235"/>
    <w:rsid w:val="007673F8"/>
    <w:rsid w:val="00780260"/>
    <w:rsid w:val="00780301"/>
    <w:rsid w:val="00781FDE"/>
    <w:rsid w:val="00782001"/>
    <w:rsid w:val="00785396"/>
    <w:rsid w:val="00786308"/>
    <w:rsid w:val="00787F00"/>
    <w:rsid w:val="00792E51"/>
    <w:rsid w:val="007942AA"/>
    <w:rsid w:val="00794F59"/>
    <w:rsid w:val="00795025"/>
    <w:rsid w:val="00796877"/>
    <w:rsid w:val="007977E6"/>
    <w:rsid w:val="00797A88"/>
    <w:rsid w:val="007A0B17"/>
    <w:rsid w:val="007A0C65"/>
    <w:rsid w:val="007A3393"/>
    <w:rsid w:val="007A42FE"/>
    <w:rsid w:val="007A6541"/>
    <w:rsid w:val="007A784C"/>
    <w:rsid w:val="007B0471"/>
    <w:rsid w:val="007B5CAE"/>
    <w:rsid w:val="007B6F37"/>
    <w:rsid w:val="007B7B4B"/>
    <w:rsid w:val="007C26FB"/>
    <w:rsid w:val="007C3973"/>
    <w:rsid w:val="007C4015"/>
    <w:rsid w:val="007C570E"/>
    <w:rsid w:val="007C5FDE"/>
    <w:rsid w:val="007C6FA7"/>
    <w:rsid w:val="007D5AF0"/>
    <w:rsid w:val="007E0AE6"/>
    <w:rsid w:val="007E0F82"/>
    <w:rsid w:val="007E7A09"/>
    <w:rsid w:val="007F5646"/>
    <w:rsid w:val="007F6791"/>
    <w:rsid w:val="0080683E"/>
    <w:rsid w:val="008121AC"/>
    <w:rsid w:val="0081704E"/>
    <w:rsid w:val="00817C4F"/>
    <w:rsid w:val="008204CE"/>
    <w:rsid w:val="00825420"/>
    <w:rsid w:val="00826E44"/>
    <w:rsid w:val="00827798"/>
    <w:rsid w:val="008311E2"/>
    <w:rsid w:val="00832D8B"/>
    <w:rsid w:val="00833051"/>
    <w:rsid w:val="008335B4"/>
    <w:rsid w:val="00833FB6"/>
    <w:rsid w:val="00835420"/>
    <w:rsid w:val="008360EB"/>
    <w:rsid w:val="00836A81"/>
    <w:rsid w:val="008439C1"/>
    <w:rsid w:val="008457AF"/>
    <w:rsid w:val="00851752"/>
    <w:rsid w:val="008518DC"/>
    <w:rsid w:val="0085281A"/>
    <w:rsid w:val="00856054"/>
    <w:rsid w:val="008568A5"/>
    <w:rsid w:val="008623A1"/>
    <w:rsid w:val="008658B9"/>
    <w:rsid w:val="008717EE"/>
    <w:rsid w:val="0088207E"/>
    <w:rsid w:val="00885485"/>
    <w:rsid w:val="0089166B"/>
    <w:rsid w:val="00891723"/>
    <w:rsid w:val="008921FF"/>
    <w:rsid w:val="00892AA2"/>
    <w:rsid w:val="00893777"/>
    <w:rsid w:val="00896F8D"/>
    <w:rsid w:val="008A50D1"/>
    <w:rsid w:val="008A7E2E"/>
    <w:rsid w:val="008C0A47"/>
    <w:rsid w:val="008D11E7"/>
    <w:rsid w:val="008D6266"/>
    <w:rsid w:val="008E0E11"/>
    <w:rsid w:val="008E13EA"/>
    <w:rsid w:val="008E170A"/>
    <w:rsid w:val="008E1EAE"/>
    <w:rsid w:val="008E2E77"/>
    <w:rsid w:val="008E4507"/>
    <w:rsid w:val="008E4BC5"/>
    <w:rsid w:val="008E5E94"/>
    <w:rsid w:val="008E717D"/>
    <w:rsid w:val="008F2013"/>
    <w:rsid w:val="008F22F4"/>
    <w:rsid w:val="008F62FC"/>
    <w:rsid w:val="0090149E"/>
    <w:rsid w:val="009026F4"/>
    <w:rsid w:val="009027B3"/>
    <w:rsid w:val="00910218"/>
    <w:rsid w:val="00912C6E"/>
    <w:rsid w:val="00912DD9"/>
    <w:rsid w:val="00920AE7"/>
    <w:rsid w:val="00923DF3"/>
    <w:rsid w:val="009267DA"/>
    <w:rsid w:val="00927C5F"/>
    <w:rsid w:val="0093479E"/>
    <w:rsid w:val="00935144"/>
    <w:rsid w:val="00935912"/>
    <w:rsid w:val="009365F9"/>
    <w:rsid w:val="0093719A"/>
    <w:rsid w:val="00940598"/>
    <w:rsid w:val="00942743"/>
    <w:rsid w:val="00947257"/>
    <w:rsid w:val="00951988"/>
    <w:rsid w:val="00951C47"/>
    <w:rsid w:val="00953744"/>
    <w:rsid w:val="009554CC"/>
    <w:rsid w:val="00956D01"/>
    <w:rsid w:val="00957090"/>
    <w:rsid w:val="00957EC4"/>
    <w:rsid w:val="00960501"/>
    <w:rsid w:val="00960F2B"/>
    <w:rsid w:val="0097298D"/>
    <w:rsid w:val="00972B76"/>
    <w:rsid w:val="00973077"/>
    <w:rsid w:val="00975DB3"/>
    <w:rsid w:val="00987D59"/>
    <w:rsid w:val="00996176"/>
    <w:rsid w:val="00996269"/>
    <w:rsid w:val="009A3282"/>
    <w:rsid w:val="009A4ABB"/>
    <w:rsid w:val="009A5C0A"/>
    <w:rsid w:val="009A7D21"/>
    <w:rsid w:val="009B0BF6"/>
    <w:rsid w:val="009B3C5D"/>
    <w:rsid w:val="009B4EAF"/>
    <w:rsid w:val="009C18B1"/>
    <w:rsid w:val="009C3539"/>
    <w:rsid w:val="009C5B78"/>
    <w:rsid w:val="009C700D"/>
    <w:rsid w:val="009D12E4"/>
    <w:rsid w:val="009D330B"/>
    <w:rsid w:val="009D353C"/>
    <w:rsid w:val="009D4863"/>
    <w:rsid w:val="009E025F"/>
    <w:rsid w:val="009E6584"/>
    <w:rsid w:val="009E7396"/>
    <w:rsid w:val="009E7C9F"/>
    <w:rsid w:val="009F02A0"/>
    <w:rsid w:val="009F0BCB"/>
    <w:rsid w:val="009F1253"/>
    <w:rsid w:val="009F1C97"/>
    <w:rsid w:val="009F1E9B"/>
    <w:rsid w:val="009F24A0"/>
    <w:rsid w:val="009F2CFA"/>
    <w:rsid w:val="009F5EB0"/>
    <w:rsid w:val="009F73B5"/>
    <w:rsid w:val="00A01F46"/>
    <w:rsid w:val="00A04574"/>
    <w:rsid w:val="00A0532C"/>
    <w:rsid w:val="00A0794F"/>
    <w:rsid w:val="00A101E7"/>
    <w:rsid w:val="00A12641"/>
    <w:rsid w:val="00A15282"/>
    <w:rsid w:val="00A1638B"/>
    <w:rsid w:val="00A2129B"/>
    <w:rsid w:val="00A26B03"/>
    <w:rsid w:val="00A30BE6"/>
    <w:rsid w:val="00A322B7"/>
    <w:rsid w:val="00A40A1D"/>
    <w:rsid w:val="00A40FA4"/>
    <w:rsid w:val="00A4116C"/>
    <w:rsid w:val="00A50046"/>
    <w:rsid w:val="00A54614"/>
    <w:rsid w:val="00A56B44"/>
    <w:rsid w:val="00A6006B"/>
    <w:rsid w:val="00A6412A"/>
    <w:rsid w:val="00A652C5"/>
    <w:rsid w:val="00A67380"/>
    <w:rsid w:val="00A70A8C"/>
    <w:rsid w:val="00A75112"/>
    <w:rsid w:val="00A75769"/>
    <w:rsid w:val="00A75EBB"/>
    <w:rsid w:val="00A77B40"/>
    <w:rsid w:val="00A82823"/>
    <w:rsid w:val="00A86DA5"/>
    <w:rsid w:val="00A876C3"/>
    <w:rsid w:val="00A93F5D"/>
    <w:rsid w:val="00A96B89"/>
    <w:rsid w:val="00AA680F"/>
    <w:rsid w:val="00AA711A"/>
    <w:rsid w:val="00AB328A"/>
    <w:rsid w:val="00AB525F"/>
    <w:rsid w:val="00AB58FF"/>
    <w:rsid w:val="00AB7901"/>
    <w:rsid w:val="00AB7DC5"/>
    <w:rsid w:val="00AC05D2"/>
    <w:rsid w:val="00AC2F02"/>
    <w:rsid w:val="00AC3EAF"/>
    <w:rsid w:val="00AD0077"/>
    <w:rsid w:val="00AD19C7"/>
    <w:rsid w:val="00AD2003"/>
    <w:rsid w:val="00AD5320"/>
    <w:rsid w:val="00AD588C"/>
    <w:rsid w:val="00AD7DA2"/>
    <w:rsid w:val="00AE1689"/>
    <w:rsid w:val="00AE282A"/>
    <w:rsid w:val="00AE5538"/>
    <w:rsid w:val="00AF0F36"/>
    <w:rsid w:val="00AF716D"/>
    <w:rsid w:val="00B0140C"/>
    <w:rsid w:val="00B01AE2"/>
    <w:rsid w:val="00B058FD"/>
    <w:rsid w:val="00B06129"/>
    <w:rsid w:val="00B070FA"/>
    <w:rsid w:val="00B1012C"/>
    <w:rsid w:val="00B128BB"/>
    <w:rsid w:val="00B12B34"/>
    <w:rsid w:val="00B14151"/>
    <w:rsid w:val="00B20494"/>
    <w:rsid w:val="00B20ACE"/>
    <w:rsid w:val="00B224D9"/>
    <w:rsid w:val="00B2720B"/>
    <w:rsid w:val="00B3436C"/>
    <w:rsid w:val="00B37B48"/>
    <w:rsid w:val="00B521AE"/>
    <w:rsid w:val="00B566CB"/>
    <w:rsid w:val="00B578BA"/>
    <w:rsid w:val="00B63A2D"/>
    <w:rsid w:val="00B70F8D"/>
    <w:rsid w:val="00B722DB"/>
    <w:rsid w:val="00B728D8"/>
    <w:rsid w:val="00B7318F"/>
    <w:rsid w:val="00B74E90"/>
    <w:rsid w:val="00B75DE5"/>
    <w:rsid w:val="00B75E1C"/>
    <w:rsid w:val="00B75E37"/>
    <w:rsid w:val="00B80C24"/>
    <w:rsid w:val="00B81F23"/>
    <w:rsid w:val="00B8365E"/>
    <w:rsid w:val="00B847B0"/>
    <w:rsid w:val="00B84B8F"/>
    <w:rsid w:val="00B86FFD"/>
    <w:rsid w:val="00B92A9F"/>
    <w:rsid w:val="00B92C48"/>
    <w:rsid w:val="00B93E54"/>
    <w:rsid w:val="00B96996"/>
    <w:rsid w:val="00B976E8"/>
    <w:rsid w:val="00BA290F"/>
    <w:rsid w:val="00BA3056"/>
    <w:rsid w:val="00BA6E40"/>
    <w:rsid w:val="00BA79E6"/>
    <w:rsid w:val="00BB197B"/>
    <w:rsid w:val="00BB35A1"/>
    <w:rsid w:val="00BB55D8"/>
    <w:rsid w:val="00BC31C3"/>
    <w:rsid w:val="00BC59C6"/>
    <w:rsid w:val="00BD0FAC"/>
    <w:rsid w:val="00BD168A"/>
    <w:rsid w:val="00BD64E3"/>
    <w:rsid w:val="00BE37BD"/>
    <w:rsid w:val="00BE6828"/>
    <w:rsid w:val="00BF04B9"/>
    <w:rsid w:val="00BF088E"/>
    <w:rsid w:val="00BF2347"/>
    <w:rsid w:val="00BF3110"/>
    <w:rsid w:val="00BF609A"/>
    <w:rsid w:val="00BF6EBB"/>
    <w:rsid w:val="00C0132A"/>
    <w:rsid w:val="00C018BA"/>
    <w:rsid w:val="00C0224C"/>
    <w:rsid w:val="00C060C9"/>
    <w:rsid w:val="00C06520"/>
    <w:rsid w:val="00C07838"/>
    <w:rsid w:val="00C144C5"/>
    <w:rsid w:val="00C20C53"/>
    <w:rsid w:val="00C217EC"/>
    <w:rsid w:val="00C21FEF"/>
    <w:rsid w:val="00C223A6"/>
    <w:rsid w:val="00C26FDD"/>
    <w:rsid w:val="00C325F4"/>
    <w:rsid w:val="00C36B8E"/>
    <w:rsid w:val="00C36CEA"/>
    <w:rsid w:val="00C415F0"/>
    <w:rsid w:val="00C41931"/>
    <w:rsid w:val="00C435D6"/>
    <w:rsid w:val="00C45FD4"/>
    <w:rsid w:val="00C46137"/>
    <w:rsid w:val="00C4640D"/>
    <w:rsid w:val="00C4648F"/>
    <w:rsid w:val="00C50372"/>
    <w:rsid w:val="00C53A6A"/>
    <w:rsid w:val="00C569C1"/>
    <w:rsid w:val="00C6230A"/>
    <w:rsid w:val="00C6261F"/>
    <w:rsid w:val="00C669BA"/>
    <w:rsid w:val="00C706D2"/>
    <w:rsid w:val="00C714E1"/>
    <w:rsid w:val="00C734D6"/>
    <w:rsid w:val="00C7763C"/>
    <w:rsid w:val="00C82608"/>
    <w:rsid w:val="00C82F1C"/>
    <w:rsid w:val="00C83EE8"/>
    <w:rsid w:val="00C86394"/>
    <w:rsid w:val="00C902D6"/>
    <w:rsid w:val="00C91D0F"/>
    <w:rsid w:val="00C92BD9"/>
    <w:rsid w:val="00CA2806"/>
    <w:rsid w:val="00CA50DF"/>
    <w:rsid w:val="00CB0269"/>
    <w:rsid w:val="00CB5671"/>
    <w:rsid w:val="00CC02E9"/>
    <w:rsid w:val="00CC3C21"/>
    <w:rsid w:val="00CC7302"/>
    <w:rsid w:val="00CC7C13"/>
    <w:rsid w:val="00CC7D89"/>
    <w:rsid w:val="00CC7EC5"/>
    <w:rsid w:val="00CD5AE9"/>
    <w:rsid w:val="00CD61C4"/>
    <w:rsid w:val="00CE1FC6"/>
    <w:rsid w:val="00CE4F32"/>
    <w:rsid w:val="00CE6D17"/>
    <w:rsid w:val="00CF172A"/>
    <w:rsid w:val="00CF5309"/>
    <w:rsid w:val="00D00C13"/>
    <w:rsid w:val="00D06C23"/>
    <w:rsid w:val="00D10044"/>
    <w:rsid w:val="00D10AFD"/>
    <w:rsid w:val="00D12910"/>
    <w:rsid w:val="00D12994"/>
    <w:rsid w:val="00D13B38"/>
    <w:rsid w:val="00D15BD9"/>
    <w:rsid w:val="00D1652F"/>
    <w:rsid w:val="00D20AF2"/>
    <w:rsid w:val="00D20ECC"/>
    <w:rsid w:val="00D21C4F"/>
    <w:rsid w:val="00D2235C"/>
    <w:rsid w:val="00D224C8"/>
    <w:rsid w:val="00D23DCA"/>
    <w:rsid w:val="00D25129"/>
    <w:rsid w:val="00D300FC"/>
    <w:rsid w:val="00D322B7"/>
    <w:rsid w:val="00D32DAF"/>
    <w:rsid w:val="00D33F22"/>
    <w:rsid w:val="00D40348"/>
    <w:rsid w:val="00D5008B"/>
    <w:rsid w:val="00D51187"/>
    <w:rsid w:val="00D52192"/>
    <w:rsid w:val="00D52236"/>
    <w:rsid w:val="00D52E05"/>
    <w:rsid w:val="00D53DBE"/>
    <w:rsid w:val="00D5426E"/>
    <w:rsid w:val="00D55768"/>
    <w:rsid w:val="00D558A6"/>
    <w:rsid w:val="00D55FA9"/>
    <w:rsid w:val="00D61860"/>
    <w:rsid w:val="00D64643"/>
    <w:rsid w:val="00D64EBE"/>
    <w:rsid w:val="00D70EF2"/>
    <w:rsid w:val="00D72F6D"/>
    <w:rsid w:val="00D826AA"/>
    <w:rsid w:val="00D87BFD"/>
    <w:rsid w:val="00D91C13"/>
    <w:rsid w:val="00D932EB"/>
    <w:rsid w:val="00D96F41"/>
    <w:rsid w:val="00D9717A"/>
    <w:rsid w:val="00D97236"/>
    <w:rsid w:val="00DA16EA"/>
    <w:rsid w:val="00DA3B87"/>
    <w:rsid w:val="00DA5C9F"/>
    <w:rsid w:val="00DB04EE"/>
    <w:rsid w:val="00DB2B42"/>
    <w:rsid w:val="00DB5ECD"/>
    <w:rsid w:val="00DB6F66"/>
    <w:rsid w:val="00DC4B9A"/>
    <w:rsid w:val="00DC60AE"/>
    <w:rsid w:val="00DC626D"/>
    <w:rsid w:val="00DC64BF"/>
    <w:rsid w:val="00DC69BB"/>
    <w:rsid w:val="00DC7296"/>
    <w:rsid w:val="00DD06C3"/>
    <w:rsid w:val="00DD16F8"/>
    <w:rsid w:val="00DD4E7B"/>
    <w:rsid w:val="00DD62DF"/>
    <w:rsid w:val="00DE26C4"/>
    <w:rsid w:val="00DE40A1"/>
    <w:rsid w:val="00DE4309"/>
    <w:rsid w:val="00DE6142"/>
    <w:rsid w:val="00DE6D54"/>
    <w:rsid w:val="00DF0FD6"/>
    <w:rsid w:val="00DF39D8"/>
    <w:rsid w:val="00E010C4"/>
    <w:rsid w:val="00E01566"/>
    <w:rsid w:val="00E028F7"/>
    <w:rsid w:val="00E043E6"/>
    <w:rsid w:val="00E108AE"/>
    <w:rsid w:val="00E131FF"/>
    <w:rsid w:val="00E133EB"/>
    <w:rsid w:val="00E13A82"/>
    <w:rsid w:val="00E14A3B"/>
    <w:rsid w:val="00E27134"/>
    <w:rsid w:val="00E32752"/>
    <w:rsid w:val="00E36227"/>
    <w:rsid w:val="00E36239"/>
    <w:rsid w:val="00E3632D"/>
    <w:rsid w:val="00E42DFF"/>
    <w:rsid w:val="00E4544E"/>
    <w:rsid w:val="00E502CE"/>
    <w:rsid w:val="00E530F8"/>
    <w:rsid w:val="00E53CB1"/>
    <w:rsid w:val="00E54617"/>
    <w:rsid w:val="00E55C74"/>
    <w:rsid w:val="00E57BAD"/>
    <w:rsid w:val="00E57FDC"/>
    <w:rsid w:val="00E60630"/>
    <w:rsid w:val="00E6265F"/>
    <w:rsid w:val="00E65065"/>
    <w:rsid w:val="00E65956"/>
    <w:rsid w:val="00E667D3"/>
    <w:rsid w:val="00E702EC"/>
    <w:rsid w:val="00E7158E"/>
    <w:rsid w:val="00E71896"/>
    <w:rsid w:val="00E75BF4"/>
    <w:rsid w:val="00E81393"/>
    <w:rsid w:val="00E82E1A"/>
    <w:rsid w:val="00E82EE6"/>
    <w:rsid w:val="00E85337"/>
    <w:rsid w:val="00E859EA"/>
    <w:rsid w:val="00E90A65"/>
    <w:rsid w:val="00E91FCA"/>
    <w:rsid w:val="00E92E74"/>
    <w:rsid w:val="00E97A0B"/>
    <w:rsid w:val="00E97B69"/>
    <w:rsid w:val="00EA6E37"/>
    <w:rsid w:val="00EA7285"/>
    <w:rsid w:val="00EB206C"/>
    <w:rsid w:val="00EB5846"/>
    <w:rsid w:val="00EB59CD"/>
    <w:rsid w:val="00EB7DD4"/>
    <w:rsid w:val="00EC4B4A"/>
    <w:rsid w:val="00EC7351"/>
    <w:rsid w:val="00EC78E8"/>
    <w:rsid w:val="00ED131C"/>
    <w:rsid w:val="00ED1741"/>
    <w:rsid w:val="00ED29AD"/>
    <w:rsid w:val="00ED79AC"/>
    <w:rsid w:val="00EE0470"/>
    <w:rsid w:val="00EE0E13"/>
    <w:rsid w:val="00EE383D"/>
    <w:rsid w:val="00EE5101"/>
    <w:rsid w:val="00EE7821"/>
    <w:rsid w:val="00EE7CF2"/>
    <w:rsid w:val="00EF025F"/>
    <w:rsid w:val="00EF0767"/>
    <w:rsid w:val="00F00A63"/>
    <w:rsid w:val="00F00B00"/>
    <w:rsid w:val="00F00C74"/>
    <w:rsid w:val="00F03DD8"/>
    <w:rsid w:val="00F07724"/>
    <w:rsid w:val="00F077B0"/>
    <w:rsid w:val="00F07DAF"/>
    <w:rsid w:val="00F11AFC"/>
    <w:rsid w:val="00F14043"/>
    <w:rsid w:val="00F30685"/>
    <w:rsid w:val="00F35F5A"/>
    <w:rsid w:val="00F36E2B"/>
    <w:rsid w:val="00F3716A"/>
    <w:rsid w:val="00F413B1"/>
    <w:rsid w:val="00F41759"/>
    <w:rsid w:val="00F4543C"/>
    <w:rsid w:val="00F46FBF"/>
    <w:rsid w:val="00F50D53"/>
    <w:rsid w:val="00F55284"/>
    <w:rsid w:val="00F61B19"/>
    <w:rsid w:val="00F642F1"/>
    <w:rsid w:val="00F72170"/>
    <w:rsid w:val="00F75987"/>
    <w:rsid w:val="00F75C46"/>
    <w:rsid w:val="00F772EF"/>
    <w:rsid w:val="00F80402"/>
    <w:rsid w:val="00F80A98"/>
    <w:rsid w:val="00F80ABD"/>
    <w:rsid w:val="00FA1A00"/>
    <w:rsid w:val="00FA2246"/>
    <w:rsid w:val="00FA3B31"/>
    <w:rsid w:val="00FA545E"/>
    <w:rsid w:val="00FB0EC8"/>
    <w:rsid w:val="00FB286E"/>
    <w:rsid w:val="00FB2D91"/>
    <w:rsid w:val="00FB6429"/>
    <w:rsid w:val="00FC21FD"/>
    <w:rsid w:val="00FC3465"/>
    <w:rsid w:val="00FD1B65"/>
    <w:rsid w:val="00FD3212"/>
    <w:rsid w:val="00FD4AFB"/>
    <w:rsid w:val="00FD5B00"/>
    <w:rsid w:val="00FD7C4B"/>
    <w:rsid w:val="00FE3D9E"/>
    <w:rsid w:val="00FE43E4"/>
    <w:rsid w:val="00FE4835"/>
    <w:rsid w:val="00FE4B01"/>
    <w:rsid w:val="00FE5F22"/>
    <w:rsid w:val="00FF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60EB4-C9E1-4671-8919-CE542B2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F0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C2F02"/>
    <w:pPr>
      <w:ind w:left="720"/>
      <w:contextualSpacing/>
    </w:pPr>
  </w:style>
  <w:style w:type="character" w:styleId="a5">
    <w:name w:val="Hyperlink"/>
    <w:basedOn w:val="a0"/>
    <w:uiPriority w:val="99"/>
    <w:unhideWhenUsed/>
    <w:rsid w:val="009F5EB0"/>
    <w:rPr>
      <w:color w:val="0000FF" w:themeColor="hyperlink"/>
      <w:u w:val="single"/>
    </w:rPr>
  </w:style>
  <w:style w:type="paragraph" w:styleId="a6">
    <w:name w:val="header"/>
    <w:basedOn w:val="a"/>
    <w:link w:val="a7"/>
    <w:uiPriority w:val="99"/>
    <w:unhideWhenUsed/>
    <w:rsid w:val="000D6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6BE8"/>
  </w:style>
  <w:style w:type="paragraph" w:styleId="a8">
    <w:name w:val="footer"/>
    <w:basedOn w:val="a"/>
    <w:link w:val="a9"/>
    <w:uiPriority w:val="99"/>
    <w:unhideWhenUsed/>
    <w:rsid w:val="000D6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BE8"/>
  </w:style>
  <w:style w:type="table" w:styleId="aa">
    <w:name w:val="Table Grid"/>
    <w:basedOn w:val="a1"/>
    <w:uiPriority w:val="59"/>
    <w:rsid w:val="00682E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E38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383D"/>
    <w:rPr>
      <w:rFonts w:ascii="Tahoma" w:hAnsi="Tahoma" w:cs="Tahoma"/>
      <w:sz w:val="16"/>
      <w:szCs w:val="16"/>
    </w:rPr>
  </w:style>
  <w:style w:type="character" w:styleId="ad">
    <w:name w:val="annotation reference"/>
    <w:basedOn w:val="a0"/>
    <w:uiPriority w:val="99"/>
    <w:semiHidden/>
    <w:unhideWhenUsed/>
    <w:rsid w:val="00ED1741"/>
    <w:rPr>
      <w:sz w:val="16"/>
      <w:szCs w:val="16"/>
    </w:rPr>
  </w:style>
  <w:style w:type="paragraph" w:styleId="ae">
    <w:name w:val="annotation text"/>
    <w:basedOn w:val="a"/>
    <w:link w:val="af"/>
    <w:uiPriority w:val="99"/>
    <w:semiHidden/>
    <w:unhideWhenUsed/>
    <w:rsid w:val="00ED1741"/>
    <w:pPr>
      <w:spacing w:line="240" w:lineRule="auto"/>
    </w:pPr>
    <w:rPr>
      <w:sz w:val="20"/>
      <w:szCs w:val="20"/>
    </w:rPr>
  </w:style>
  <w:style w:type="character" w:customStyle="1" w:styleId="af">
    <w:name w:val="Текст примечания Знак"/>
    <w:basedOn w:val="a0"/>
    <w:link w:val="ae"/>
    <w:uiPriority w:val="99"/>
    <w:semiHidden/>
    <w:rsid w:val="00ED1741"/>
    <w:rPr>
      <w:sz w:val="20"/>
      <w:szCs w:val="20"/>
    </w:rPr>
  </w:style>
  <w:style w:type="paragraph" w:styleId="af0">
    <w:name w:val="annotation subject"/>
    <w:basedOn w:val="ae"/>
    <w:next w:val="ae"/>
    <w:link w:val="af1"/>
    <w:uiPriority w:val="99"/>
    <w:semiHidden/>
    <w:unhideWhenUsed/>
    <w:rsid w:val="00ED1741"/>
    <w:rPr>
      <w:b/>
      <w:bCs/>
    </w:rPr>
  </w:style>
  <w:style w:type="character" w:customStyle="1" w:styleId="af1">
    <w:name w:val="Тема примечания Знак"/>
    <w:basedOn w:val="af"/>
    <w:link w:val="af0"/>
    <w:uiPriority w:val="99"/>
    <w:semiHidden/>
    <w:rsid w:val="00ED1741"/>
    <w:rPr>
      <w:b/>
      <w:bCs/>
      <w:sz w:val="20"/>
      <w:szCs w:val="20"/>
    </w:rPr>
  </w:style>
  <w:style w:type="character" w:customStyle="1" w:styleId="apple-converted-space">
    <w:name w:val="apple-converted-space"/>
    <w:basedOn w:val="a0"/>
    <w:rsid w:val="00376391"/>
  </w:style>
  <w:style w:type="paragraph" w:styleId="af2">
    <w:name w:val="Revision"/>
    <w:hidden/>
    <w:uiPriority w:val="99"/>
    <w:semiHidden/>
    <w:rsid w:val="002428E7"/>
    <w:pPr>
      <w:spacing w:line="240" w:lineRule="auto"/>
      <w:jc w:val="left"/>
    </w:pPr>
  </w:style>
  <w:style w:type="character" w:customStyle="1" w:styleId="af3">
    <w:name w:val="Основной текст_"/>
    <w:basedOn w:val="a0"/>
    <w:link w:val="3"/>
    <w:rsid w:val="00193C27"/>
    <w:rPr>
      <w:rFonts w:ascii="Times New Roman" w:eastAsia="Times New Roman" w:hAnsi="Times New Roman" w:cs="Times New Roman"/>
      <w:spacing w:val="1"/>
      <w:shd w:val="clear" w:color="auto" w:fill="FFFFFF"/>
    </w:rPr>
  </w:style>
  <w:style w:type="paragraph" w:customStyle="1" w:styleId="3">
    <w:name w:val="Основной текст3"/>
    <w:basedOn w:val="a"/>
    <w:link w:val="af3"/>
    <w:rsid w:val="00193C27"/>
    <w:pPr>
      <w:widowControl w:val="0"/>
      <w:shd w:val="clear" w:color="auto" w:fill="FFFFFF"/>
      <w:spacing w:after="0" w:line="0" w:lineRule="atLeast"/>
      <w:jc w:val="both"/>
    </w:pPr>
    <w:rPr>
      <w:rFonts w:ascii="Times New Roman" w:eastAsia="Times New Roman" w:hAnsi="Times New Roman" w:cs="Times New Roman"/>
      <w:spacing w:val="1"/>
    </w:rPr>
  </w:style>
  <w:style w:type="character" w:customStyle="1" w:styleId="1">
    <w:name w:val="Основной текст1"/>
    <w:basedOn w:val="af3"/>
    <w:rsid w:val="00DE6D54"/>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rPr>
  </w:style>
  <w:style w:type="character" w:customStyle="1" w:styleId="a4">
    <w:name w:val="Абзац списка Знак"/>
    <w:basedOn w:val="a0"/>
    <w:link w:val="a3"/>
    <w:uiPriority w:val="34"/>
    <w:rsid w:val="00D15BD9"/>
  </w:style>
  <w:style w:type="paragraph" w:customStyle="1" w:styleId="Style19">
    <w:name w:val="Style19"/>
    <w:basedOn w:val="a"/>
    <w:rsid w:val="00D10044"/>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character" w:customStyle="1" w:styleId="FontStyle52">
    <w:name w:val="Font Style52"/>
    <w:rsid w:val="00D10044"/>
    <w:rPr>
      <w:rFonts w:ascii="Times New Roman" w:hAnsi="Times New Roman" w:cs="Times New Roman"/>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6120">
      <w:bodyDiv w:val="1"/>
      <w:marLeft w:val="0"/>
      <w:marRight w:val="0"/>
      <w:marTop w:val="0"/>
      <w:marBottom w:val="0"/>
      <w:divBdr>
        <w:top w:val="none" w:sz="0" w:space="0" w:color="auto"/>
        <w:left w:val="none" w:sz="0" w:space="0" w:color="auto"/>
        <w:bottom w:val="none" w:sz="0" w:space="0" w:color="auto"/>
        <w:right w:val="none" w:sz="0" w:space="0" w:color="auto"/>
      </w:divBdr>
    </w:div>
    <w:div w:id="401367698">
      <w:bodyDiv w:val="1"/>
      <w:marLeft w:val="0"/>
      <w:marRight w:val="0"/>
      <w:marTop w:val="0"/>
      <w:marBottom w:val="0"/>
      <w:divBdr>
        <w:top w:val="none" w:sz="0" w:space="0" w:color="auto"/>
        <w:left w:val="none" w:sz="0" w:space="0" w:color="auto"/>
        <w:bottom w:val="none" w:sz="0" w:space="0" w:color="auto"/>
        <w:right w:val="none" w:sz="0" w:space="0" w:color="auto"/>
      </w:divBdr>
    </w:div>
    <w:div w:id="437986260">
      <w:bodyDiv w:val="1"/>
      <w:marLeft w:val="0"/>
      <w:marRight w:val="0"/>
      <w:marTop w:val="0"/>
      <w:marBottom w:val="0"/>
      <w:divBdr>
        <w:top w:val="none" w:sz="0" w:space="0" w:color="auto"/>
        <w:left w:val="none" w:sz="0" w:space="0" w:color="auto"/>
        <w:bottom w:val="none" w:sz="0" w:space="0" w:color="auto"/>
        <w:right w:val="none" w:sz="0" w:space="0" w:color="auto"/>
      </w:divBdr>
    </w:div>
    <w:div w:id="496581567">
      <w:bodyDiv w:val="1"/>
      <w:marLeft w:val="0"/>
      <w:marRight w:val="0"/>
      <w:marTop w:val="0"/>
      <w:marBottom w:val="0"/>
      <w:divBdr>
        <w:top w:val="none" w:sz="0" w:space="0" w:color="auto"/>
        <w:left w:val="none" w:sz="0" w:space="0" w:color="auto"/>
        <w:bottom w:val="none" w:sz="0" w:space="0" w:color="auto"/>
        <w:right w:val="none" w:sz="0" w:space="0" w:color="auto"/>
      </w:divBdr>
    </w:div>
    <w:div w:id="554003317">
      <w:bodyDiv w:val="1"/>
      <w:marLeft w:val="0"/>
      <w:marRight w:val="0"/>
      <w:marTop w:val="0"/>
      <w:marBottom w:val="0"/>
      <w:divBdr>
        <w:top w:val="none" w:sz="0" w:space="0" w:color="auto"/>
        <w:left w:val="none" w:sz="0" w:space="0" w:color="auto"/>
        <w:bottom w:val="none" w:sz="0" w:space="0" w:color="auto"/>
        <w:right w:val="none" w:sz="0" w:space="0" w:color="auto"/>
      </w:divBdr>
    </w:div>
    <w:div w:id="701442997">
      <w:bodyDiv w:val="1"/>
      <w:marLeft w:val="0"/>
      <w:marRight w:val="0"/>
      <w:marTop w:val="0"/>
      <w:marBottom w:val="0"/>
      <w:divBdr>
        <w:top w:val="none" w:sz="0" w:space="0" w:color="auto"/>
        <w:left w:val="none" w:sz="0" w:space="0" w:color="auto"/>
        <w:bottom w:val="none" w:sz="0" w:space="0" w:color="auto"/>
        <w:right w:val="none" w:sz="0" w:space="0" w:color="auto"/>
      </w:divBdr>
    </w:div>
    <w:div w:id="788009766">
      <w:bodyDiv w:val="1"/>
      <w:marLeft w:val="0"/>
      <w:marRight w:val="0"/>
      <w:marTop w:val="0"/>
      <w:marBottom w:val="0"/>
      <w:divBdr>
        <w:top w:val="none" w:sz="0" w:space="0" w:color="auto"/>
        <w:left w:val="none" w:sz="0" w:space="0" w:color="auto"/>
        <w:bottom w:val="none" w:sz="0" w:space="0" w:color="auto"/>
        <w:right w:val="none" w:sz="0" w:space="0" w:color="auto"/>
      </w:divBdr>
    </w:div>
    <w:div w:id="812915733">
      <w:bodyDiv w:val="1"/>
      <w:marLeft w:val="0"/>
      <w:marRight w:val="0"/>
      <w:marTop w:val="0"/>
      <w:marBottom w:val="0"/>
      <w:divBdr>
        <w:top w:val="none" w:sz="0" w:space="0" w:color="auto"/>
        <w:left w:val="none" w:sz="0" w:space="0" w:color="auto"/>
        <w:bottom w:val="none" w:sz="0" w:space="0" w:color="auto"/>
        <w:right w:val="none" w:sz="0" w:space="0" w:color="auto"/>
      </w:divBdr>
    </w:div>
    <w:div w:id="1003896315">
      <w:bodyDiv w:val="1"/>
      <w:marLeft w:val="0"/>
      <w:marRight w:val="0"/>
      <w:marTop w:val="0"/>
      <w:marBottom w:val="0"/>
      <w:divBdr>
        <w:top w:val="none" w:sz="0" w:space="0" w:color="auto"/>
        <w:left w:val="none" w:sz="0" w:space="0" w:color="auto"/>
        <w:bottom w:val="none" w:sz="0" w:space="0" w:color="auto"/>
        <w:right w:val="none" w:sz="0" w:space="0" w:color="auto"/>
      </w:divBdr>
    </w:div>
    <w:div w:id="1276445788">
      <w:bodyDiv w:val="1"/>
      <w:marLeft w:val="0"/>
      <w:marRight w:val="0"/>
      <w:marTop w:val="0"/>
      <w:marBottom w:val="0"/>
      <w:divBdr>
        <w:top w:val="none" w:sz="0" w:space="0" w:color="auto"/>
        <w:left w:val="none" w:sz="0" w:space="0" w:color="auto"/>
        <w:bottom w:val="none" w:sz="0" w:space="0" w:color="auto"/>
        <w:right w:val="none" w:sz="0" w:space="0" w:color="auto"/>
      </w:divBdr>
    </w:div>
    <w:div w:id="1477408406">
      <w:bodyDiv w:val="1"/>
      <w:marLeft w:val="0"/>
      <w:marRight w:val="0"/>
      <w:marTop w:val="0"/>
      <w:marBottom w:val="0"/>
      <w:divBdr>
        <w:top w:val="none" w:sz="0" w:space="0" w:color="auto"/>
        <w:left w:val="none" w:sz="0" w:space="0" w:color="auto"/>
        <w:bottom w:val="none" w:sz="0" w:space="0" w:color="auto"/>
        <w:right w:val="none" w:sz="0" w:space="0" w:color="auto"/>
      </w:divBdr>
    </w:div>
    <w:div w:id="1481771572">
      <w:bodyDiv w:val="1"/>
      <w:marLeft w:val="0"/>
      <w:marRight w:val="0"/>
      <w:marTop w:val="0"/>
      <w:marBottom w:val="0"/>
      <w:divBdr>
        <w:top w:val="none" w:sz="0" w:space="0" w:color="auto"/>
        <w:left w:val="none" w:sz="0" w:space="0" w:color="auto"/>
        <w:bottom w:val="none" w:sz="0" w:space="0" w:color="auto"/>
        <w:right w:val="none" w:sz="0" w:space="0" w:color="auto"/>
      </w:divBdr>
    </w:div>
    <w:div w:id="1548489630">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2012681909">
      <w:bodyDiv w:val="1"/>
      <w:marLeft w:val="0"/>
      <w:marRight w:val="0"/>
      <w:marTop w:val="0"/>
      <w:marBottom w:val="0"/>
      <w:divBdr>
        <w:top w:val="none" w:sz="0" w:space="0" w:color="auto"/>
        <w:left w:val="none" w:sz="0" w:space="0" w:color="auto"/>
        <w:bottom w:val="none" w:sz="0" w:space="0" w:color="auto"/>
        <w:right w:val="none" w:sz="0" w:space="0" w:color="auto"/>
      </w:divBdr>
    </w:div>
    <w:div w:id="20426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7279-D527-40BC-8224-8361C8218CC2}">
  <ds:schemaRefs>
    <ds:schemaRef ds:uri="http://schemas.openxmlformats.org/officeDocument/2006/bibliography"/>
  </ds:schemaRefs>
</ds:datastoreItem>
</file>

<file path=customXml/itemProps2.xml><?xml version="1.0" encoding="utf-8"?>
<ds:datastoreItem xmlns:ds="http://schemas.openxmlformats.org/officeDocument/2006/customXml" ds:itemID="{1552541A-AF0A-4BBE-8468-EF2F981F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Мороз</dc:creator>
  <cp:lastModifiedBy>Михаил Попов</cp:lastModifiedBy>
  <cp:revision>17</cp:revision>
  <cp:lastPrinted>2018-03-22T12:02:00Z</cp:lastPrinted>
  <dcterms:created xsi:type="dcterms:W3CDTF">2018-03-01T08:22:00Z</dcterms:created>
  <dcterms:modified xsi:type="dcterms:W3CDTF">2018-03-23T14:43:00Z</dcterms:modified>
</cp:coreProperties>
</file>