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52" w:rsidRDefault="004C1252" w:rsidP="004C1252">
      <w:pPr>
        <w:pStyle w:val="20"/>
        <w:shd w:val="clear" w:color="auto" w:fill="auto"/>
        <w:spacing w:before="0" w:after="0" w:line="312" w:lineRule="exact"/>
        <w:ind w:left="4720" w:right="640"/>
        <w:jc w:val="left"/>
      </w:pPr>
      <w:r>
        <w:t>Приложение № 1</w:t>
      </w:r>
    </w:p>
    <w:p w:rsidR="004C1252" w:rsidRDefault="004C1252" w:rsidP="004C1252">
      <w:pPr>
        <w:pStyle w:val="20"/>
        <w:shd w:val="clear" w:color="auto" w:fill="auto"/>
        <w:spacing w:before="0" w:after="0" w:line="312" w:lineRule="exact"/>
        <w:ind w:left="4720" w:right="640"/>
        <w:jc w:val="left"/>
      </w:pPr>
      <w:r>
        <w:t>к Постановлению</w:t>
      </w:r>
    </w:p>
    <w:p w:rsidR="004C1252" w:rsidRDefault="004C1252" w:rsidP="004C1252">
      <w:pPr>
        <w:pStyle w:val="20"/>
        <w:shd w:val="clear" w:color="auto" w:fill="auto"/>
        <w:spacing w:before="0" w:line="312" w:lineRule="exact"/>
        <w:ind w:left="4720" w:right="640"/>
        <w:jc w:val="left"/>
      </w:pPr>
      <w:r>
        <w:t>Президиума Совета Министров Донецкой Народной Республики от 24.12.2015 г. № 26-10</w:t>
      </w:r>
    </w:p>
    <w:p w:rsidR="004C1252" w:rsidRDefault="004C1252" w:rsidP="004C1252">
      <w:pPr>
        <w:pStyle w:val="30"/>
        <w:shd w:val="clear" w:color="auto" w:fill="auto"/>
        <w:spacing w:line="312" w:lineRule="exact"/>
      </w:pPr>
      <w:r>
        <w:t>Порядок предоставления подразделениями Министерства внутренних</w:t>
      </w:r>
      <w:r>
        <w:br/>
        <w:t>дел административных и других платных услуг, предоставляемых</w:t>
      </w:r>
      <w:r>
        <w:br/>
        <w:t>согласно основной деятельности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12" w:lineRule="exact"/>
        <w:ind w:firstLine="860"/>
      </w:pPr>
      <w:r>
        <w:t>Настоящий Порядок определяет основополагающие положения предоставления подразделениями Министерства внутренних дел Донецкой Народной Республики платных административных услуг и других услуг, предоставляемых согласно основной деятельности физическим и юридическим лицам.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12" w:lineRule="exact"/>
        <w:ind w:firstLine="860"/>
      </w:pPr>
      <w:r>
        <w:t>Услуги предоставляются по письменному заявлению физических или юридических лиц с указанием их фамилии, имени, отчества (наименования), места регистрации/проживания (местонахождения) и вида услуги, а также по постановлению (решению) суда в гражданских и арбитражных делах.</w:t>
      </w:r>
    </w:p>
    <w:p w:rsidR="004C1252" w:rsidRDefault="004C1252" w:rsidP="004C1252">
      <w:pPr>
        <w:pStyle w:val="20"/>
        <w:shd w:val="clear" w:color="auto" w:fill="auto"/>
        <w:tabs>
          <w:tab w:val="left" w:pos="7143"/>
        </w:tabs>
        <w:spacing w:before="0" w:after="0" w:line="312" w:lineRule="exact"/>
        <w:ind w:firstLine="860"/>
      </w:pPr>
      <w:r>
        <w:t>В целях определения сроков объема и иных условий предоставляемых услуг согласно основной деятельности могут заключаться договора в порядке, установленном законом.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12" w:lineRule="exact"/>
        <w:ind w:firstLine="860"/>
      </w:pPr>
      <w:r>
        <w:t>Оплата предоставленных услуг осуществляется путем перечисления заказчиком</w:t>
      </w:r>
      <w:r>
        <w:tab/>
        <w:t>средств через банковские учреждения Центрального Республиканского Банка Донецкой Народной Республики.</w:t>
      </w:r>
    </w:p>
    <w:p w:rsidR="004C1252" w:rsidRDefault="004C1252" w:rsidP="004C1252">
      <w:pPr>
        <w:pStyle w:val="20"/>
        <w:shd w:val="clear" w:color="auto" w:fill="auto"/>
        <w:spacing w:before="0" w:after="0" w:line="312" w:lineRule="exact"/>
        <w:ind w:firstLine="860"/>
      </w:pPr>
      <w:r>
        <w:t>Подтверждением оплаты услуг является платежный документ (платежное поручение, квитанция) с отметкой банка.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12" w:lineRule="exact"/>
        <w:ind w:firstLine="860"/>
      </w:pPr>
      <w:r>
        <w:t>В случае предоставления услуги, предусматривающей выдачу бланка или номерного знака, размер платы за ее предоставление определяется с учетом расходов, связанных с приобретением соответствующей продукции, в том числе стоимости персонализации.</w:t>
      </w:r>
    </w:p>
    <w:p w:rsidR="004C1252" w:rsidRDefault="004C1252" w:rsidP="004C1252">
      <w:pPr>
        <w:pStyle w:val="20"/>
        <w:shd w:val="clear" w:color="auto" w:fill="auto"/>
        <w:spacing w:before="0" w:after="0" w:line="312" w:lineRule="exact"/>
        <w:ind w:firstLine="860"/>
      </w:pPr>
      <w:r>
        <w:t>Объем таких расходов определяется МВД.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12" w:lineRule="exact"/>
        <w:ind w:firstLine="860"/>
      </w:pPr>
      <w:r>
        <w:t>В случае письменного обращения заказчика относительно предоставления административной услуги в более короткий срок по отношению к установленному нормативным правовым актом сроку ее предоставления и при наличии возможности у подразделений МВД предоставить услугу н более короткий срок, размер платы увеличивается на 100 процентов. Сокращенные и граничные сроки устанавливаются в нормативных правовых актах для конкретного вида услуги.</w:t>
      </w:r>
    </w:p>
    <w:p w:rsidR="004C1252" w:rsidRDefault="004C1252" w:rsidP="004C1252">
      <w:pPr>
        <w:pStyle w:val="20"/>
        <w:shd w:val="clear" w:color="auto" w:fill="auto"/>
        <w:spacing w:before="0" w:after="0" w:line="312" w:lineRule="exact"/>
        <w:ind w:firstLine="860"/>
      </w:pPr>
      <w:r>
        <w:t>При отсутствии в нормативном правовом акте установленного срока предоставления услуги размер платы за срочность предоставления услуги не увеличивается.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12" w:lineRule="exact"/>
        <w:ind w:firstLine="860"/>
      </w:pPr>
      <w:r>
        <w:t>Средства</w:t>
      </w:r>
      <w:bookmarkStart w:id="0" w:name="_GoBack"/>
      <w:bookmarkEnd w:id="0"/>
      <w:r>
        <w:t xml:space="preserve"> полученные в результате предоставления административной или другой платной услуги, зачисляются на текущий счёт соответствующего подразделения Министерства внутренних дел распорядителя бюджетных средств, окатывающего данный вид услуги, и используются таким распорядителем для обеспечения своей деятельности в соответствии с законодательством Донецкой Народной Республики.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 w:line="312" w:lineRule="exact"/>
        <w:ind w:firstLine="880"/>
      </w:pPr>
      <w:r>
        <w:lastRenderedPageBreak/>
        <w:t>Заказчик имеет право отказаться от предоставления заказанной услуги до начала ее предоставления, путем подачи на имя руководителя соответствующего подразделения МВД заявления в письменной форме.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 w:line="312" w:lineRule="exact"/>
        <w:ind w:firstLine="880"/>
      </w:pPr>
      <w:r>
        <w:t>Возврат средств за не предоставленные услуги осуществляется по письменном) заявлению заказчика на основании оригинала платежного документа и документа, удостоверяющего личность.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 w:line="312" w:lineRule="exact"/>
        <w:ind w:firstLine="880"/>
      </w:pPr>
      <w:r>
        <w:t>Ответственность за соблюдение требований настоящего Порядка возлагается на руководителей подразделений МВД.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 w:line="312" w:lineRule="exact"/>
        <w:ind w:firstLine="880"/>
      </w:pPr>
      <w:r>
        <w:t>Контроль за полнотой поступлений от предоставления услуг и ведением бухгалтерского учета осуществляется МВД.</w:t>
      </w:r>
    </w:p>
    <w:p w:rsidR="004C1252" w:rsidRDefault="004C1252" w:rsidP="004C1252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 w:line="312" w:lineRule="exact"/>
        <w:ind w:firstLine="880"/>
        <w:sectPr w:rsidR="004C1252">
          <w:pgSz w:w="11900" w:h="16840"/>
          <w:pgMar w:top="1042" w:right="886" w:bottom="665" w:left="1769" w:header="0" w:footer="3" w:gutter="0"/>
          <w:cols w:space="720"/>
          <w:noEndnote/>
          <w:docGrid w:linePitch="360"/>
        </w:sectPr>
      </w:pPr>
      <w:r>
        <w:t>Порядок и механизм предоставления конкретного вида услуги может определяться отдельными нормативными правовыми актами Совета Министров или Министерства внутренних дел Донецкой Народной Республики.</w:t>
      </w:r>
    </w:p>
    <w:p w:rsidR="004C1252" w:rsidRDefault="004C1252"/>
    <w:sectPr w:rsidR="004C1252" w:rsidSect="0068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F7B"/>
    <w:multiLevelType w:val="multilevel"/>
    <w:tmpl w:val="23D03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252"/>
    <w:rsid w:val="003A637D"/>
    <w:rsid w:val="004C1252"/>
    <w:rsid w:val="0068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C12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1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1252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C1252"/>
    <w:pPr>
      <w:widowControl w:val="0"/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gs5_ksnpa</dc:creator>
  <cp:lastModifiedBy>User</cp:lastModifiedBy>
  <cp:revision>2</cp:revision>
  <dcterms:created xsi:type="dcterms:W3CDTF">2018-06-06T21:43:00Z</dcterms:created>
  <dcterms:modified xsi:type="dcterms:W3CDTF">2018-06-06T21:43:00Z</dcterms:modified>
</cp:coreProperties>
</file>