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C7" w:rsidRDefault="00BE7FC7">
      <w:pPr>
        <w:pStyle w:val="a5"/>
        <w:framePr w:w="2462" w:h="710" w:hRule="exact" w:wrap="none" w:vAnchor="page" w:hAnchor="page" w:x="1411" w:y="14871"/>
        <w:shd w:val="clear" w:color="auto" w:fill="auto"/>
      </w:pPr>
    </w:p>
    <w:p w:rsidR="00BE7FC7" w:rsidRDefault="00BE7FC7">
      <w:pPr>
        <w:framePr w:wrap="none" w:vAnchor="page" w:hAnchor="page" w:x="4133" w:y="14000"/>
        <w:rPr>
          <w:sz w:val="2"/>
          <w:szCs w:val="2"/>
        </w:rPr>
      </w:pPr>
    </w:p>
    <w:p w:rsidR="00BE7FC7" w:rsidRDefault="003E7BAD">
      <w:pPr>
        <w:pStyle w:val="26"/>
        <w:framePr w:wrap="none" w:vAnchor="page" w:hAnchor="page" w:x="9561" w:y="1465"/>
        <w:shd w:val="clear" w:color="auto" w:fill="auto"/>
        <w:spacing w:line="260" w:lineRule="exact"/>
      </w:pPr>
      <w:r>
        <w:t xml:space="preserve">Приложение </w:t>
      </w:r>
      <w:r>
        <w:rPr>
          <w:lang w:val="uk-UA" w:eastAsia="uk-UA" w:bidi="uk-UA"/>
        </w:rPr>
        <w:t>З</w:t>
      </w:r>
    </w:p>
    <w:p w:rsidR="00BE7FC7" w:rsidRDefault="003E7BAD">
      <w:pPr>
        <w:pStyle w:val="23"/>
        <w:framePr w:w="10834" w:h="1908" w:hRule="exact" w:wrap="none" w:vAnchor="page" w:hAnchor="page" w:x="408" w:y="2035"/>
        <w:shd w:val="clear" w:color="auto" w:fill="auto"/>
        <w:spacing w:before="0" w:after="251" w:line="280" w:lineRule="exact"/>
        <w:ind w:left="6960"/>
        <w:jc w:val="left"/>
      </w:pPr>
      <w:r>
        <w:t>УТВЕРЖДЕНО</w:t>
      </w:r>
    </w:p>
    <w:p w:rsidR="00BE7FC7" w:rsidRDefault="003E7BAD">
      <w:pPr>
        <w:pStyle w:val="23"/>
        <w:framePr w:w="10834" w:h="1908" w:hRule="exact" w:wrap="none" w:vAnchor="page" w:hAnchor="page" w:x="408" w:y="2035"/>
        <w:shd w:val="clear" w:color="auto" w:fill="auto"/>
        <w:spacing w:before="0" w:after="0" w:line="312" w:lineRule="exact"/>
        <w:ind w:left="6960"/>
        <w:jc w:val="left"/>
      </w:pPr>
      <w:r>
        <w:t>Постановлением Совета Министров Донецкой Народной Республики от 10 марта 2017 г. № 3-1</w:t>
      </w:r>
    </w:p>
    <w:p w:rsidR="00BE7FC7" w:rsidRDefault="003E7BAD" w:rsidP="0075279B">
      <w:pPr>
        <w:pStyle w:val="30"/>
        <w:framePr w:w="10834" w:h="10893" w:hRule="exact" w:wrap="none" w:vAnchor="page" w:hAnchor="page" w:x="408" w:y="4537"/>
        <w:shd w:val="clear" w:color="auto" w:fill="auto"/>
        <w:spacing w:after="0" w:line="322" w:lineRule="exact"/>
        <w:ind w:left="993"/>
      </w:pPr>
      <w:r>
        <w:t>ПОРЯДОК</w:t>
      </w:r>
    </w:p>
    <w:p w:rsidR="00BE7FC7" w:rsidRDefault="003E7BAD" w:rsidP="0075279B">
      <w:pPr>
        <w:pStyle w:val="30"/>
        <w:framePr w:w="10834" w:h="10893" w:hRule="exact" w:wrap="none" w:vAnchor="page" w:hAnchor="page" w:x="408" w:y="4537"/>
        <w:shd w:val="clear" w:color="auto" w:fill="auto"/>
        <w:spacing w:after="0" w:line="322" w:lineRule="exact"/>
        <w:ind w:left="993"/>
      </w:pPr>
      <w:r>
        <w:t>ПРЕДОСТАВЛЕНИЯ ДОКУМЕНТОВ, ПОДТВЕРЖДАЮЩИХ СТРАНУ</w:t>
      </w:r>
    </w:p>
    <w:p w:rsidR="00BE7FC7" w:rsidRDefault="003E7BAD" w:rsidP="0075279B">
      <w:pPr>
        <w:pStyle w:val="30"/>
        <w:framePr w:w="10834" w:h="10893" w:hRule="exact" w:wrap="none" w:vAnchor="page" w:hAnchor="page" w:x="408" w:y="4537"/>
        <w:shd w:val="clear" w:color="auto" w:fill="auto"/>
        <w:spacing w:after="304" w:line="322" w:lineRule="exact"/>
        <w:ind w:left="993"/>
      </w:pPr>
      <w:r>
        <w:t>ПРОИСХОЖДЕНИЯ ТОВАРА</w:t>
      </w:r>
      <w:bookmarkStart w:id="0" w:name="_GoBack"/>
      <w:bookmarkEnd w:id="0"/>
    </w:p>
    <w:p w:rsidR="00BE7FC7" w:rsidRDefault="003E7BAD">
      <w:pPr>
        <w:pStyle w:val="23"/>
        <w:framePr w:w="10834" w:h="10893" w:hRule="exact" w:wrap="none" w:vAnchor="page" w:hAnchor="page" w:x="408" w:y="4537"/>
        <w:numPr>
          <w:ilvl w:val="0"/>
          <w:numId w:val="8"/>
        </w:numPr>
        <w:shd w:val="clear" w:color="auto" w:fill="auto"/>
        <w:tabs>
          <w:tab w:val="left" w:pos="2280"/>
        </w:tabs>
        <w:spacing w:before="0" w:after="0" w:line="317" w:lineRule="exact"/>
        <w:ind w:left="1140" w:firstLine="720"/>
      </w:pPr>
      <w:r>
        <w:t>Документы, подтверждающие страну происхождения товара, предоставляются при таможенном оформлении товара. Указанные документы</w:t>
      </w:r>
    </w:p>
    <w:p w:rsidR="00BE7FC7" w:rsidRDefault="003E7BAD">
      <w:pPr>
        <w:pStyle w:val="23"/>
        <w:framePr w:w="10834" w:h="10893" w:hRule="exact" w:wrap="none" w:vAnchor="page" w:hAnchor="page" w:x="408" w:y="4537"/>
        <w:shd w:val="clear" w:color="auto" w:fill="auto"/>
        <w:tabs>
          <w:tab w:val="left" w:pos="1085"/>
        </w:tabs>
        <w:spacing w:before="0" w:after="0" w:line="312" w:lineRule="exact"/>
      </w:pPr>
      <w:r>
        <w:t>I</w:t>
      </w:r>
      <w:r>
        <w:tab/>
        <w:t>могут быть предоставлены таможенному органу после таможенного</w:t>
      </w:r>
    </w:p>
    <w:p w:rsidR="00BE7FC7" w:rsidRDefault="003E7BAD">
      <w:pPr>
        <w:pStyle w:val="23"/>
        <w:framePr w:w="10834" w:h="10893" w:hRule="exact" w:wrap="none" w:vAnchor="page" w:hAnchor="page" w:x="408" w:y="4537"/>
        <w:shd w:val="clear" w:color="auto" w:fill="auto"/>
        <w:spacing w:before="0" w:after="296" w:line="312" w:lineRule="exact"/>
        <w:ind w:left="1140"/>
      </w:pPr>
      <w:r>
        <w:t>оформления товаров в предусмотренных законодательством Донецкой Народной Республики случаях.</w:t>
      </w:r>
    </w:p>
    <w:p w:rsidR="00BE7FC7" w:rsidRDefault="003E7BAD">
      <w:pPr>
        <w:pStyle w:val="23"/>
        <w:framePr w:w="10834" w:h="10893" w:hRule="exact" w:wrap="none" w:vAnchor="page" w:hAnchor="page" w:x="408" w:y="4537"/>
        <w:numPr>
          <w:ilvl w:val="0"/>
          <w:numId w:val="8"/>
        </w:numPr>
        <w:shd w:val="clear" w:color="auto" w:fill="auto"/>
        <w:tabs>
          <w:tab w:val="left" w:pos="2280"/>
        </w:tabs>
        <w:spacing w:before="0" w:after="0" w:line="317" w:lineRule="exact"/>
        <w:ind w:left="1140" w:firstLine="720"/>
      </w:pPr>
      <w:r>
        <w:t>При применении льготной ставки ввозной пошлины, сведения о стране происхождения товара должны быть подтверждены сертификатом о происхождении товара (далее - Сертификат) и/или декларацией о происхождении товара, если иное не указано в международном соглашении, в соответствии с которым товар ввозится на таможенную территорию Донецкой Народной Республики.</w:t>
      </w:r>
    </w:p>
    <w:p w:rsidR="00BE7FC7" w:rsidRDefault="003E7BAD">
      <w:pPr>
        <w:pStyle w:val="23"/>
        <w:framePr w:w="10834" w:h="10893" w:hRule="exact" w:wrap="none" w:vAnchor="page" w:hAnchor="page" w:x="408" w:y="4537"/>
        <w:shd w:val="clear" w:color="auto" w:fill="auto"/>
        <w:spacing w:before="0" w:after="0" w:line="317" w:lineRule="exact"/>
        <w:ind w:left="1140" w:firstLine="720"/>
      </w:pPr>
      <w:r>
        <w:t>Декларация о происхождении товара может быть предоставлена для подтверждения права на использование льготной ставки ввозной пошлины только тогда, когда таможенная стоимость товара не превышает 5000 евро.</w:t>
      </w:r>
    </w:p>
    <w:p w:rsidR="00BE7FC7" w:rsidRDefault="003E7BAD">
      <w:pPr>
        <w:pStyle w:val="23"/>
        <w:framePr w:w="10834" w:h="10893" w:hRule="exact" w:wrap="none" w:vAnchor="page" w:hAnchor="page" w:x="408" w:y="4537"/>
        <w:shd w:val="clear" w:color="auto" w:fill="auto"/>
        <w:tabs>
          <w:tab w:val="left" w:pos="1085"/>
        </w:tabs>
        <w:spacing w:before="0" w:after="0" w:line="317" w:lineRule="exact"/>
        <w:ind w:firstLine="1860"/>
        <w:jc w:val="left"/>
      </w:pPr>
      <w:r>
        <w:t>В случае, когда таможенная стоимость товара превышает 5000 евро, для I</w:t>
      </w:r>
      <w:r>
        <w:tab/>
        <w:t>подтверждения права на использование льготной ставки ввозной пошлины</w:t>
      </w:r>
    </w:p>
    <w:p w:rsidR="00BE7FC7" w:rsidRDefault="003E7BAD">
      <w:pPr>
        <w:pStyle w:val="23"/>
        <w:framePr w:w="10834" w:h="10893" w:hRule="exact" w:wrap="none" w:vAnchor="page" w:hAnchor="page" w:x="408" w:y="4537"/>
        <w:shd w:val="clear" w:color="auto" w:fill="auto"/>
        <w:spacing w:before="0" w:after="0" w:line="317" w:lineRule="exact"/>
        <w:ind w:left="1140"/>
      </w:pPr>
      <w:r>
        <w:t>предоставляется Сертификат, выданный уполномоченным на это органом.</w:t>
      </w:r>
    </w:p>
    <w:p w:rsidR="00BE7FC7" w:rsidRDefault="003E7BAD">
      <w:pPr>
        <w:pStyle w:val="23"/>
        <w:framePr w:w="10834" w:h="10893" w:hRule="exact" w:wrap="none" w:vAnchor="page" w:hAnchor="page" w:x="408" w:y="4537"/>
        <w:shd w:val="clear" w:color="auto" w:fill="auto"/>
        <w:spacing w:before="0" w:line="317" w:lineRule="exact"/>
        <w:ind w:left="1140" w:firstLine="720"/>
      </w:pPr>
      <w:r>
        <w:t>Если общая стоимость товаров задекларирована в валюте, отличной от евро, для перерасчета суммы валюты в евро применяется официальный курс валют, установленный Центральным Республиканским Банком Донецкой Народной Республики на день регистрации таможенной декларации таможенным органом.</w:t>
      </w:r>
    </w:p>
    <w:p w:rsidR="00BE7FC7" w:rsidRDefault="003E7BAD">
      <w:pPr>
        <w:pStyle w:val="23"/>
        <w:framePr w:w="10834" w:h="10893" w:hRule="exact" w:wrap="none" w:vAnchor="page" w:hAnchor="page" w:x="408" w:y="4537"/>
        <w:numPr>
          <w:ilvl w:val="0"/>
          <w:numId w:val="8"/>
        </w:numPr>
        <w:shd w:val="clear" w:color="auto" w:fill="auto"/>
        <w:tabs>
          <w:tab w:val="left" w:pos="2580"/>
        </w:tabs>
        <w:spacing w:before="0" w:after="0" w:line="317" w:lineRule="exact"/>
        <w:ind w:left="1140" w:firstLine="720"/>
      </w:pPr>
      <w:r>
        <w:t>В случае применения преференциального режима в виде освобождения от уплаты ввозной пошлины, страна происхождения товара может быть подтверждена исключительно Сертификатом, выданным уполномоченным на это органом, если иное не предусмотрено международным договором, в соответствии с которым товар ввозится на таможенную территорию Донецкой Народной Республики.</w:t>
      </w:r>
    </w:p>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617" w:y="889"/>
        <w:shd w:val="clear" w:color="auto" w:fill="auto"/>
        <w:spacing w:line="220" w:lineRule="exact"/>
      </w:pPr>
      <w:r>
        <w:lastRenderedPageBreak/>
        <w:t>2</w:t>
      </w:r>
    </w:p>
    <w:p w:rsidR="00BE7FC7" w:rsidRDefault="003E7BAD">
      <w:pPr>
        <w:pStyle w:val="23"/>
        <w:framePr w:w="10834" w:h="13852" w:hRule="exact" w:wrap="none" w:vAnchor="page" w:hAnchor="page" w:x="694" w:y="1365"/>
        <w:numPr>
          <w:ilvl w:val="0"/>
          <w:numId w:val="8"/>
        </w:numPr>
        <w:shd w:val="clear" w:color="auto" w:fill="auto"/>
        <w:tabs>
          <w:tab w:val="left" w:pos="2562"/>
        </w:tabs>
        <w:spacing w:before="0" w:after="240"/>
        <w:ind w:left="1140" w:firstLine="720"/>
      </w:pPr>
      <w:r>
        <w:t>Из текста декларации о происхождении товара должно однозначно следовать, что страной происхождения данного товара является конкретная страна, например: «Страна происхождения товара - Россия».</w:t>
      </w:r>
    </w:p>
    <w:p w:rsidR="00BE7FC7" w:rsidRDefault="003E7BAD">
      <w:pPr>
        <w:pStyle w:val="23"/>
        <w:framePr w:w="10834" w:h="13852" w:hRule="exact" w:wrap="none" w:vAnchor="page" w:hAnchor="page" w:x="694" w:y="1365"/>
        <w:numPr>
          <w:ilvl w:val="0"/>
          <w:numId w:val="8"/>
        </w:numPr>
        <w:shd w:val="clear" w:color="auto" w:fill="auto"/>
        <w:tabs>
          <w:tab w:val="left" w:pos="2562"/>
        </w:tabs>
        <w:spacing w:before="0" w:after="0"/>
        <w:ind w:left="1140" w:firstLine="720"/>
      </w:pPr>
      <w:r>
        <w:t>Декларация о происхождении товара должна быть удостоверена подписью должностного лица изготовителя, продавца, экспортера (поставщика) товара или уполномоченного на определение страны происхождения товара органа, и скреплена печатью, в случае, если в соответствии с законодательством такие лица (органы) обязаны иметь печать.</w:t>
      </w:r>
    </w:p>
    <w:p w:rsidR="00BE7FC7" w:rsidRDefault="003E7BAD">
      <w:pPr>
        <w:pStyle w:val="23"/>
        <w:framePr w:w="10834" w:h="13852" w:hRule="exact" w:wrap="none" w:vAnchor="page" w:hAnchor="page" w:x="694" w:y="1365"/>
        <w:shd w:val="clear" w:color="auto" w:fill="auto"/>
        <w:spacing w:before="0" w:after="244"/>
        <w:ind w:left="1140" w:firstLine="720"/>
      </w:pPr>
      <w:r>
        <w:t>В случае, когда подписью и печатью заверен весь документ, отдельное удостоверение подписью и печатью декларации о стране происхождения товара не обязательно.</w:t>
      </w:r>
    </w:p>
    <w:p w:rsidR="00BE7FC7" w:rsidRDefault="003E7BAD">
      <w:pPr>
        <w:pStyle w:val="23"/>
        <w:framePr w:w="10834" w:h="13852" w:hRule="exact" w:wrap="none" w:vAnchor="page" w:hAnchor="page" w:x="694" w:y="1365"/>
        <w:numPr>
          <w:ilvl w:val="0"/>
          <w:numId w:val="8"/>
        </w:numPr>
        <w:shd w:val="clear" w:color="auto" w:fill="auto"/>
        <w:tabs>
          <w:tab w:val="left" w:pos="2562"/>
        </w:tabs>
        <w:spacing w:before="0" w:after="0" w:line="317" w:lineRule="exact"/>
        <w:ind w:left="1140" w:firstLine="720"/>
      </w:pPr>
      <w:r>
        <w:t>В случае, когда экспортером в стране вывоза и импортером в Донецкой Народной Республике является один и тот же субъект внешнеэкономической деятельности, происхождение товаров может быть определено исключительно на основании следующих документов:</w:t>
      </w:r>
    </w:p>
    <w:p w:rsidR="00BE7FC7" w:rsidRDefault="003E7BAD">
      <w:pPr>
        <w:pStyle w:val="23"/>
        <w:framePr w:w="10834" w:h="13852" w:hRule="exact" w:wrap="none" w:vAnchor="page" w:hAnchor="page" w:x="694" w:y="1365"/>
        <w:shd w:val="clear" w:color="auto" w:fill="auto"/>
        <w:spacing w:before="0" w:after="0" w:line="280" w:lineRule="exact"/>
        <w:ind w:left="1140" w:firstLine="720"/>
      </w:pPr>
      <w:r>
        <w:t>сертификата о происхождении товара;</w:t>
      </w:r>
    </w:p>
    <w:p w:rsidR="00BE7FC7" w:rsidRDefault="003E7BAD">
      <w:pPr>
        <w:pStyle w:val="23"/>
        <w:framePr w:w="10834" w:h="13852" w:hRule="exact" w:wrap="none" w:vAnchor="page" w:hAnchor="page" w:x="694" w:y="1365"/>
        <w:shd w:val="clear" w:color="auto" w:fill="auto"/>
        <w:spacing w:before="0" w:after="240"/>
        <w:ind w:left="1140" w:firstLine="720"/>
      </w:pPr>
      <w:r>
        <w:t>декларации о происхождении товара в коммерческом счете или любом другом документе, который касается товара, выставленным изготовителем, продавцом, или другим компетентным лицом при совершении хозяйственной сделки в стране вывоза.</w:t>
      </w:r>
    </w:p>
    <w:p w:rsidR="00BE7FC7" w:rsidRDefault="003E7BAD">
      <w:pPr>
        <w:pStyle w:val="23"/>
        <w:framePr w:w="10834" w:h="13852" w:hRule="exact" w:wrap="none" w:vAnchor="page" w:hAnchor="page" w:x="694" w:y="1365"/>
        <w:numPr>
          <w:ilvl w:val="0"/>
          <w:numId w:val="8"/>
        </w:numPr>
        <w:shd w:val="clear" w:color="auto" w:fill="auto"/>
        <w:tabs>
          <w:tab w:val="left" w:pos="2562"/>
        </w:tabs>
        <w:spacing w:before="0" w:after="0"/>
        <w:ind w:left="1140" w:firstLine="720"/>
      </w:pPr>
      <w:r>
        <w:t>Если в декларации о стране происхождения товара обнаружены признаки того, что заявленные сведения о стране происхождения являются недостоверными, по мотивированному требованию таможенного органа предоставляется Сертификат.</w:t>
      </w:r>
    </w:p>
    <w:p w:rsidR="00BE7FC7" w:rsidRDefault="003E7BAD">
      <w:pPr>
        <w:pStyle w:val="23"/>
        <w:framePr w:w="10834" w:h="13852" w:hRule="exact" w:wrap="none" w:vAnchor="page" w:hAnchor="page" w:x="694" w:y="1365"/>
        <w:shd w:val="clear" w:color="auto" w:fill="auto"/>
        <w:spacing w:before="0" w:after="240"/>
        <w:ind w:left="1140" w:firstLine="720"/>
      </w:pPr>
      <w:r>
        <w:t>В этом случае, если декларант (уполномоченное им лицо) не может предоставить по требованию таможенного органа Сертификат, страна происхождения товара определяется как неизвестная.</w:t>
      </w:r>
    </w:p>
    <w:p w:rsidR="00BE7FC7" w:rsidRDefault="003E7BAD">
      <w:pPr>
        <w:pStyle w:val="23"/>
        <w:framePr w:w="10834" w:h="13852" w:hRule="exact" w:wrap="none" w:vAnchor="page" w:hAnchor="page" w:x="694" w:y="1365"/>
        <w:numPr>
          <w:ilvl w:val="0"/>
          <w:numId w:val="8"/>
        </w:numPr>
        <w:shd w:val="clear" w:color="auto" w:fill="auto"/>
        <w:tabs>
          <w:tab w:val="left" w:pos="2562"/>
        </w:tabs>
        <w:spacing w:before="0" w:after="240"/>
        <w:ind w:left="1140" w:firstLine="720"/>
      </w:pPr>
      <w:r>
        <w:t>Сертификат должен быть заполнен в соответствии с правилами заполнения соответствующего образца, предусмотренного для данной формы Сертификата, в соответствии с законодательством страны происхождения товара или страны вывоза, если в стране вывоза сертификат выдается на основании сертификата, выданного компетентным органом в стране происхождения товара.</w:t>
      </w:r>
    </w:p>
    <w:p w:rsidR="00BE7FC7" w:rsidRDefault="003E7BAD">
      <w:pPr>
        <w:pStyle w:val="23"/>
        <w:framePr w:w="10834" w:h="13852" w:hRule="exact" w:wrap="none" w:vAnchor="page" w:hAnchor="page" w:x="694" w:y="1365"/>
        <w:numPr>
          <w:ilvl w:val="0"/>
          <w:numId w:val="8"/>
        </w:numPr>
        <w:shd w:val="clear" w:color="auto" w:fill="auto"/>
        <w:tabs>
          <w:tab w:val="left" w:pos="2562"/>
        </w:tabs>
        <w:spacing w:before="0" w:after="0"/>
        <w:ind w:left="1140" w:firstLine="720"/>
      </w:pPr>
      <w:r>
        <w:t>Должностное лицо таможенного органа может сверить данные, указанные в Сертификате, с образцами подписей лиц, имеющих право удостоверять Сертификаты, оттисками печатей уполномоченных органов, а также с информацией о наименованиях и адресах уполномоченных органов, которые имеются у таможенных органов.</w:t>
      </w:r>
    </w:p>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23"/>
        <w:framePr w:wrap="none" w:vAnchor="page" w:hAnchor="page" w:x="683" w:y="826"/>
        <w:shd w:val="clear" w:color="auto" w:fill="auto"/>
        <w:spacing w:before="0" w:after="0" w:line="280" w:lineRule="exact"/>
        <w:ind w:left="5940"/>
        <w:jc w:val="left"/>
      </w:pPr>
      <w:r>
        <w:rPr>
          <w:lang w:val="uk-UA" w:eastAsia="uk-UA" w:bidi="uk-UA"/>
        </w:rPr>
        <w:lastRenderedPageBreak/>
        <w:t>з</w:t>
      </w:r>
    </w:p>
    <w:p w:rsidR="00BE7FC7" w:rsidRDefault="003E7BAD">
      <w:pPr>
        <w:pStyle w:val="23"/>
        <w:framePr w:w="10834" w:h="14172" w:hRule="exact" w:wrap="none" w:vAnchor="page" w:hAnchor="page" w:x="683" w:y="1350"/>
        <w:shd w:val="clear" w:color="auto" w:fill="auto"/>
        <w:spacing w:before="0"/>
        <w:ind w:left="1140" w:firstLine="720"/>
      </w:pPr>
      <w:r>
        <w:t xml:space="preserve">Если </w:t>
      </w:r>
      <w:r>
        <w:rPr>
          <w:lang w:val="uk-UA" w:eastAsia="uk-UA" w:bidi="uk-UA"/>
        </w:rPr>
        <w:t xml:space="preserve">в результате </w:t>
      </w:r>
      <w:r>
        <w:t>такой сверки выявлено несоответствие информации, указанной в Сертификате, с информацией, имеющейся у таможенного органа, Сертификат не может быть применен таможенным органом для целей определения страны происхождения товаров.</w:t>
      </w:r>
    </w:p>
    <w:p w:rsidR="00BE7FC7" w:rsidRDefault="003E7BAD">
      <w:pPr>
        <w:pStyle w:val="23"/>
        <w:framePr w:w="10834" w:h="14172" w:hRule="exact" w:wrap="none" w:vAnchor="page" w:hAnchor="page" w:x="683" w:y="1350"/>
        <w:numPr>
          <w:ilvl w:val="0"/>
          <w:numId w:val="8"/>
        </w:numPr>
        <w:shd w:val="clear" w:color="auto" w:fill="auto"/>
        <w:tabs>
          <w:tab w:val="left" w:pos="2532"/>
        </w:tabs>
        <w:spacing w:before="0"/>
        <w:ind w:left="1140" w:firstLine="720"/>
      </w:pPr>
      <w:r>
        <w:t>В случае предоставления Сертификата, содержащего сведения, отличные от сведений, содержащихся в таможенной декларации, вопрос о его принятии таможенным органом для целей определения страны происхождения товаров решается после предоставления декларантом (уполномоченным им лицом) заключения о происхождении товара, акта экспертизы или другого документа, выданного уполномоченным органом в соответствии с национальным законодательством страны - экспортера, и однозначно свидетельствующего о происхождении товаров.</w:t>
      </w:r>
    </w:p>
    <w:p w:rsidR="00BE7FC7" w:rsidRDefault="003E7BAD">
      <w:pPr>
        <w:pStyle w:val="23"/>
        <w:framePr w:w="10834" w:h="14172" w:hRule="exact" w:wrap="none" w:vAnchor="page" w:hAnchor="page" w:x="683" w:y="1350"/>
        <w:shd w:val="clear" w:color="auto" w:fill="auto"/>
        <w:spacing w:before="0" w:after="0"/>
        <w:ind w:left="1140" w:firstLine="720"/>
      </w:pPr>
      <w:r>
        <w:t>И. В Сертификате не допускаются наличие подчисток, а также исправлений и/или дополнений, не заверенных в установленном порядке.</w:t>
      </w:r>
    </w:p>
    <w:p w:rsidR="00BE7FC7" w:rsidRDefault="003E7BAD">
      <w:pPr>
        <w:pStyle w:val="23"/>
        <w:framePr w:w="10834" w:h="14172" w:hRule="exact" w:wrap="none" w:vAnchor="page" w:hAnchor="page" w:x="683" w:y="1350"/>
        <w:shd w:val="clear" w:color="auto" w:fill="auto"/>
        <w:spacing w:before="0" w:after="296" w:line="317" w:lineRule="exact"/>
        <w:ind w:left="1140" w:firstLine="720"/>
      </w:pPr>
      <w:r>
        <w:t>Исправления и/или дополнения в Сертификат вносятся путем зачеркивания ошибочной информации и надпечатывания или внесения от руки скорректированных сведений, которые заверяются подписью уполномоченного лица и печатью уполномоченного органа, выдавшего Сертификат.</w:t>
      </w:r>
    </w:p>
    <w:p w:rsidR="00BE7FC7" w:rsidRDefault="003E7BAD">
      <w:pPr>
        <w:pStyle w:val="23"/>
        <w:framePr w:w="10834" w:h="14172" w:hRule="exact" w:wrap="none" w:vAnchor="page" w:hAnchor="page" w:x="683" w:y="1350"/>
        <w:numPr>
          <w:ilvl w:val="0"/>
          <w:numId w:val="9"/>
        </w:numPr>
        <w:shd w:val="clear" w:color="auto" w:fill="auto"/>
        <w:tabs>
          <w:tab w:val="left" w:pos="2532"/>
        </w:tabs>
        <w:spacing w:before="0"/>
        <w:ind w:left="1140" w:firstLine="720"/>
      </w:pPr>
      <w:r>
        <w:t>В Сертификате не допускается использование факсимиле подписей должностных лиц и наличия не оригинальных оттисков печатей органа, уполномоченного на его выдачу.</w:t>
      </w:r>
    </w:p>
    <w:p w:rsidR="00BE7FC7" w:rsidRDefault="003E7BAD">
      <w:pPr>
        <w:pStyle w:val="23"/>
        <w:framePr w:w="10834" w:h="14172" w:hRule="exact" w:wrap="none" w:vAnchor="page" w:hAnchor="page" w:x="683" w:y="1350"/>
        <w:numPr>
          <w:ilvl w:val="0"/>
          <w:numId w:val="9"/>
        </w:numPr>
        <w:shd w:val="clear" w:color="auto" w:fill="auto"/>
        <w:tabs>
          <w:tab w:val="left" w:pos="2532"/>
        </w:tabs>
        <w:spacing w:before="0" w:after="0"/>
        <w:ind w:left="1140" w:firstLine="720"/>
      </w:pPr>
      <w:r>
        <w:t>Сертификат может быть не признан таможенными органами для целей предоставления льгот или получения освобождения от уплаты таможенных платежей в случае, если:</w:t>
      </w:r>
    </w:p>
    <w:p w:rsidR="00BE7FC7" w:rsidRDefault="003E7BAD">
      <w:pPr>
        <w:pStyle w:val="23"/>
        <w:framePr w:w="10834" w:h="14172" w:hRule="exact" w:wrap="none" w:vAnchor="page" w:hAnchor="page" w:x="683" w:y="1350"/>
        <w:numPr>
          <w:ilvl w:val="0"/>
          <w:numId w:val="10"/>
        </w:numPr>
        <w:shd w:val="clear" w:color="auto" w:fill="auto"/>
        <w:tabs>
          <w:tab w:val="left" w:pos="2226"/>
        </w:tabs>
        <w:spacing w:before="0" w:after="0"/>
        <w:ind w:left="1140" w:firstLine="720"/>
      </w:pPr>
      <w:r>
        <w:t>в предоставленном документе имеются подчистки, помарки или не заверенные исправления или отсутствуют необходимые подписи и/или печати;</w:t>
      </w:r>
    </w:p>
    <w:p w:rsidR="00BE7FC7" w:rsidRDefault="003E7BAD">
      <w:pPr>
        <w:pStyle w:val="23"/>
        <w:framePr w:w="10834" w:h="14172" w:hRule="exact" w:wrap="none" w:vAnchor="page" w:hAnchor="page" w:x="683" w:y="1350"/>
        <w:numPr>
          <w:ilvl w:val="0"/>
          <w:numId w:val="10"/>
        </w:numPr>
        <w:shd w:val="clear" w:color="auto" w:fill="auto"/>
        <w:tabs>
          <w:tab w:val="left" w:pos="2226"/>
        </w:tabs>
        <w:spacing w:before="0" w:after="0"/>
        <w:ind w:left="1140" w:firstLine="720"/>
      </w:pPr>
      <w:r>
        <w:t>сведения, указанные в Сертификате, не соответствуют декларируемым или не позволяют провести однозначную идентификацию товара относительно декларируемого;</w:t>
      </w:r>
    </w:p>
    <w:p w:rsidR="00BE7FC7" w:rsidRDefault="003E7BAD">
      <w:pPr>
        <w:pStyle w:val="23"/>
        <w:framePr w:w="10834" w:h="14172" w:hRule="exact" w:wrap="none" w:vAnchor="page" w:hAnchor="page" w:x="683" w:y="1350"/>
        <w:numPr>
          <w:ilvl w:val="0"/>
          <w:numId w:val="10"/>
        </w:numPr>
        <w:shd w:val="clear" w:color="auto" w:fill="auto"/>
        <w:tabs>
          <w:tab w:val="left" w:pos="2226"/>
        </w:tabs>
        <w:spacing w:before="0" w:after="0" w:line="326" w:lineRule="exact"/>
        <w:ind w:left="1140" w:firstLine="720"/>
      </w:pPr>
      <w:r>
        <w:t>в Сертификате присутствуют факсимиле подписей должностных лиц и наличие не оригинальных оттисков печатей органа, уполномоченного на его выдачу;</w:t>
      </w:r>
    </w:p>
    <w:p w:rsidR="00BE7FC7" w:rsidRDefault="003E7BAD">
      <w:pPr>
        <w:pStyle w:val="23"/>
        <w:framePr w:w="10834" w:h="14172" w:hRule="exact" w:wrap="none" w:vAnchor="page" w:hAnchor="page" w:x="683" w:y="1350"/>
        <w:numPr>
          <w:ilvl w:val="0"/>
          <w:numId w:val="10"/>
        </w:numPr>
        <w:shd w:val="clear" w:color="auto" w:fill="auto"/>
        <w:tabs>
          <w:tab w:val="left" w:pos="2226"/>
        </w:tabs>
        <w:spacing w:before="0" w:after="0" w:line="331" w:lineRule="exact"/>
        <w:ind w:left="1140" w:firstLine="720"/>
      </w:pPr>
      <w:r>
        <w:t>в иных случаях, предусмотренных законодательством Донецкой Народной Республики.</w:t>
      </w:r>
    </w:p>
    <w:p w:rsidR="00BE7FC7" w:rsidRDefault="003E7BAD">
      <w:pPr>
        <w:pStyle w:val="23"/>
        <w:framePr w:w="10834" w:h="14172" w:hRule="exact" w:wrap="none" w:vAnchor="page" w:hAnchor="page" w:x="683" w:y="1350"/>
        <w:shd w:val="clear" w:color="auto" w:fill="auto"/>
        <w:spacing w:before="0" w:after="308" w:line="331" w:lineRule="exact"/>
        <w:ind w:left="1140" w:firstLine="720"/>
      </w:pPr>
      <w:r>
        <w:t>В этом случае, Сертификат может быть использован исключительно для целей определения страны происхождения товаров.</w:t>
      </w:r>
    </w:p>
    <w:p w:rsidR="00BE7FC7" w:rsidRDefault="003E7BAD">
      <w:pPr>
        <w:pStyle w:val="23"/>
        <w:framePr w:w="10834" w:h="14172" w:hRule="exact" w:wrap="none" w:vAnchor="page" w:hAnchor="page" w:x="683" w:y="1350"/>
        <w:numPr>
          <w:ilvl w:val="0"/>
          <w:numId w:val="9"/>
        </w:numPr>
        <w:shd w:val="clear" w:color="auto" w:fill="auto"/>
        <w:tabs>
          <w:tab w:val="left" w:pos="2532"/>
        </w:tabs>
        <w:spacing w:before="0" w:after="0"/>
        <w:ind w:left="1140" w:firstLine="720"/>
      </w:pPr>
      <w:r>
        <w:t>В случае необходимости взамен Сертификата, не признанного таможенными органами, в срок, не превышающий 12 месяцев со дня регистрации таможенной декларации в стране ввоза, в таможенные органы</w:t>
      </w:r>
    </w:p>
    <w:p w:rsidR="00BE7FC7" w:rsidRDefault="00BE7FC7">
      <w:pPr>
        <w:rPr>
          <w:sz w:val="2"/>
          <w:szCs w:val="2"/>
        </w:rPr>
        <w:sectPr w:rsidR="00BE7FC7">
          <w:pgSz w:w="11900" w:h="16840"/>
          <w:pgMar w:top="360" w:right="360" w:bottom="360" w:left="360" w:header="0" w:footer="3" w:gutter="0"/>
          <w:cols w:space="720"/>
          <w:noEndnote/>
          <w:docGrid w:linePitch="360"/>
        </w:sectPr>
      </w:pPr>
    </w:p>
    <w:p w:rsidR="00BE7FC7" w:rsidRDefault="003E7BAD">
      <w:pPr>
        <w:pStyle w:val="33"/>
        <w:framePr w:wrap="none" w:vAnchor="page" w:hAnchor="page" w:x="6606" w:y="899"/>
        <w:shd w:val="clear" w:color="auto" w:fill="auto"/>
        <w:spacing w:line="220" w:lineRule="exact"/>
      </w:pPr>
      <w:r>
        <w:lastRenderedPageBreak/>
        <w:t>4</w:t>
      </w:r>
    </w:p>
    <w:p w:rsidR="00BE7FC7" w:rsidRDefault="003E7BAD">
      <w:pPr>
        <w:pStyle w:val="23"/>
        <w:framePr w:w="10790" w:h="7765" w:hRule="exact" w:wrap="none" w:vAnchor="page" w:hAnchor="page" w:x="741" w:y="1375"/>
        <w:shd w:val="clear" w:color="auto" w:fill="auto"/>
        <w:spacing w:before="0"/>
        <w:ind w:left="1120"/>
      </w:pPr>
      <w:r>
        <w:t>может быть предоставлен новый Сертификат. Если новый Сертификат, предоставленный после завершения таможенного оформления, признан таможенными органами действительным для целей предоставления льгот или получения освобождения от уплаты таможенных платежей, излишне уплаченные таможенные платежи возвращаются декларанту или уполномоченному им лицу в порядке, предусмотренном законодательством Донецкой Народной Республики.</w:t>
      </w:r>
    </w:p>
    <w:p w:rsidR="00BE7FC7" w:rsidRDefault="003E7BAD">
      <w:pPr>
        <w:pStyle w:val="23"/>
        <w:framePr w:w="10790" w:h="7765" w:hRule="exact" w:wrap="none" w:vAnchor="page" w:hAnchor="page" w:x="741" w:y="1375"/>
        <w:numPr>
          <w:ilvl w:val="0"/>
          <w:numId w:val="9"/>
        </w:numPr>
        <w:shd w:val="clear" w:color="auto" w:fill="auto"/>
        <w:tabs>
          <w:tab w:val="left" w:pos="2358"/>
        </w:tabs>
        <w:spacing w:before="0"/>
        <w:ind w:left="1120" w:firstLine="760"/>
      </w:pPr>
      <w:r>
        <w:t>Сертификат может быть признан недействительным таможенными органами в случае, если у таможенных органов есть подтвержденные сведения о том, что сертификат не выдавался (фальсифицирован) или выдан на основании недействительных документов и/или недостоверных сведений.</w:t>
      </w:r>
    </w:p>
    <w:p w:rsidR="00BE7FC7" w:rsidRDefault="003E7BAD">
      <w:pPr>
        <w:pStyle w:val="23"/>
        <w:framePr w:w="10790" w:h="7765" w:hRule="exact" w:wrap="none" w:vAnchor="page" w:hAnchor="page" w:x="741" w:y="1375"/>
        <w:numPr>
          <w:ilvl w:val="0"/>
          <w:numId w:val="9"/>
        </w:numPr>
        <w:shd w:val="clear" w:color="auto" w:fill="auto"/>
        <w:tabs>
          <w:tab w:val="left" w:pos="2517"/>
        </w:tabs>
        <w:spacing w:before="0" w:after="304"/>
        <w:ind w:left="1120" w:firstLine="760"/>
      </w:pPr>
      <w:r>
        <w:t>Непредоставление правильно оформленного Сертификата или декларации о происхождении товара не является основанием для отказа в выпуске товара таможенными органами, за исключением случаев, предусмотренных законодательством Донецкой Народной Республики.</w:t>
      </w:r>
    </w:p>
    <w:p w:rsidR="00BE7FC7" w:rsidRDefault="003E7BAD">
      <w:pPr>
        <w:pStyle w:val="23"/>
        <w:framePr w:w="10790" w:h="7765" w:hRule="exact" w:wrap="none" w:vAnchor="page" w:hAnchor="page" w:x="741" w:y="1375"/>
        <w:numPr>
          <w:ilvl w:val="0"/>
          <w:numId w:val="9"/>
        </w:numPr>
        <w:shd w:val="clear" w:color="auto" w:fill="auto"/>
        <w:tabs>
          <w:tab w:val="left" w:pos="2358"/>
        </w:tabs>
        <w:spacing w:before="0" w:after="0" w:line="317" w:lineRule="exact"/>
        <w:ind w:left="1120" w:firstLine="760"/>
      </w:pPr>
      <w:r>
        <w:t>В случае, когда страна происхождения товара не может быть подтверждена соответствующими документами или таможенный орган на основании предоставленных документов не может однозначно ее определить, страна происхождения товара определяется как неизвестная, а таможенное оформление товара осуществляется без применения льгот или освобождения от уплаты таможенных платежей</w:t>
      </w:r>
    </w:p>
    <w:p w:rsidR="00BE7FC7" w:rsidRDefault="00BE7FC7">
      <w:pPr>
        <w:rPr>
          <w:sz w:val="2"/>
          <w:szCs w:val="2"/>
        </w:rPr>
      </w:pPr>
    </w:p>
    <w:sectPr w:rsidR="00BE7FC7" w:rsidSect="00D32EA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BF8" w:rsidRDefault="00FE2BF8">
      <w:r>
        <w:separator/>
      </w:r>
    </w:p>
  </w:endnote>
  <w:endnote w:type="continuationSeparator" w:id="1">
    <w:p w:rsidR="00FE2BF8" w:rsidRDefault="00FE2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BF8" w:rsidRDefault="00FE2BF8"/>
  </w:footnote>
  <w:footnote w:type="continuationSeparator" w:id="1">
    <w:p w:rsidR="00FE2BF8" w:rsidRDefault="00FE2B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3EF"/>
    <w:multiLevelType w:val="multilevel"/>
    <w:tmpl w:val="032E7F10"/>
    <w:lvl w:ilvl="0">
      <w:start w:val="84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E210AB"/>
    <w:multiLevelType w:val="multilevel"/>
    <w:tmpl w:val="3B2C816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AE37A3"/>
    <w:multiLevelType w:val="multilevel"/>
    <w:tmpl w:val="4678B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B22CC5"/>
    <w:multiLevelType w:val="multilevel"/>
    <w:tmpl w:val="8090B9F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0C5B53"/>
    <w:multiLevelType w:val="multilevel"/>
    <w:tmpl w:val="92E4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373D59"/>
    <w:multiLevelType w:val="multilevel"/>
    <w:tmpl w:val="92DEB980"/>
    <w:lvl w:ilvl="0">
      <w:start w:val="7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C5260A"/>
    <w:multiLevelType w:val="multilevel"/>
    <w:tmpl w:val="0CA4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F15D9E"/>
    <w:multiLevelType w:val="multilevel"/>
    <w:tmpl w:val="69E4B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624988"/>
    <w:multiLevelType w:val="multilevel"/>
    <w:tmpl w:val="469A0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02613C"/>
    <w:multiLevelType w:val="multilevel"/>
    <w:tmpl w:val="0A28F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2"/>
  </w:num>
  <w:num w:numId="5">
    <w:abstractNumId w:val="3"/>
  </w:num>
  <w:num w:numId="6">
    <w:abstractNumId w:val="5"/>
  </w:num>
  <w:num w:numId="7">
    <w:abstractNumId w:val="0"/>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E7FC7"/>
    <w:rsid w:val="00075E2B"/>
    <w:rsid w:val="001A4735"/>
    <w:rsid w:val="003E7BAD"/>
    <w:rsid w:val="0053067E"/>
    <w:rsid w:val="0075279B"/>
    <w:rsid w:val="00BE7FC7"/>
    <w:rsid w:val="00D32EA3"/>
    <w:rsid w:val="00DC2DB8"/>
    <w:rsid w:val="00DD7D6B"/>
    <w:rsid w:val="00EC0426"/>
    <w:rsid w:val="00FE2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2EA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2EA3"/>
    <w:rPr>
      <w:color w:val="0066CC"/>
      <w:u w:val="single"/>
    </w:rPr>
  </w:style>
  <w:style w:type="character" w:customStyle="1" w:styleId="1">
    <w:name w:val="Заголовок №1_"/>
    <w:basedOn w:val="a0"/>
    <w:link w:val="10"/>
    <w:rsid w:val="00D32EA3"/>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sid w:val="00D32EA3"/>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sid w:val="00D32EA3"/>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sid w:val="00D32EA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sid w:val="00D32EA3"/>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D32EA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sid w:val="00D32EA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sid w:val="00D32E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2"/>
    <w:rsid w:val="00D32EA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Подпись к картинке_"/>
    <w:basedOn w:val="a0"/>
    <w:link w:val="a5"/>
    <w:rsid w:val="00D32EA3"/>
    <w:rPr>
      <w:rFonts w:ascii="Times New Roman" w:eastAsia="Times New Roman" w:hAnsi="Times New Roman" w:cs="Times New Roman"/>
      <w:b/>
      <w:bCs/>
      <w:i w:val="0"/>
      <w:iCs w:val="0"/>
      <w:smallCaps w:val="0"/>
      <w:strike w:val="0"/>
      <w:sz w:val="26"/>
      <w:szCs w:val="26"/>
      <w:u w:val="none"/>
    </w:rPr>
  </w:style>
  <w:style w:type="character" w:customStyle="1" w:styleId="a6">
    <w:name w:val="Подпись к картинке"/>
    <w:basedOn w:val="a4"/>
    <w:rsid w:val="00D32EA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Колонтитул (2)_"/>
    <w:basedOn w:val="a0"/>
    <w:link w:val="26"/>
    <w:rsid w:val="00D32EA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Колонтитул (3)_"/>
    <w:basedOn w:val="a0"/>
    <w:link w:val="33"/>
    <w:rsid w:val="00D32EA3"/>
    <w:rPr>
      <w:rFonts w:ascii="Times New Roman" w:eastAsia="Times New Roman" w:hAnsi="Times New Roman" w:cs="Times New Roman"/>
      <w:b w:val="0"/>
      <w:bCs w:val="0"/>
      <w:i w:val="0"/>
      <w:iCs w:val="0"/>
      <w:smallCaps w:val="0"/>
      <w:strike w:val="0"/>
      <w:sz w:val="22"/>
      <w:szCs w:val="22"/>
      <w:u w:val="none"/>
    </w:rPr>
  </w:style>
  <w:style w:type="character" w:customStyle="1" w:styleId="a7">
    <w:name w:val="Подпись к таблице_"/>
    <w:basedOn w:val="a0"/>
    <w:link w:val="a8"/>
    <w:rsid w:val="00D32EA3"/>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sid w:val="00D32EA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w:basedOn w:val="22"/>
    <w:rsid w:val="00D32E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Колонтитул_"/>
    <w:basedOn w:val="a0"/>
    <w:link w:val="ab"/>
    <w:rsid w:val="00D32EA3"/>
    <w:rPr>
      <w:rFonts w:ascii="Times New Roman" w:eastAsia="Times New Roman" w:hAnsi="Times New Roman" w:cs="Times New Roman"/>
      <w:b w:val="0"/>
      <w:bCs w:val="0"/>
      <w:i w:val="0"/>
      <w:iCs w:val="0"/>
      <w:smallCaps w:val="0"/>
      <w:strike w:val="0"/>
      <w:u w:val="none"/>
    </w:rPr>
  </w:style>
  <w:style w:type="character" w:customStyle="1" w:styleId="312pt">
    <w:name w:val="Колонтитул (3) + 12 pt"/>
    <w:basedOn w:val="32"/>
    <w:rsid w:val="00D32EA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Полужирный"/>
    <w:basedOn w:val="22"/>
    <w:rsid w:val="00D32EA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Полужирный"/>
    <w:basedOn w:val="22"/>
    <w:rsid w:val="00D32EA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3pt0">
    <w:name w:val="Основной текст (2) + 13 pt;Курсив"/>
    <w:basedOn w:val="22"/>
    <w:rsid w:val="00D32EA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ookAntiqua12pt">
    <w:name w:val="Основной текст (2) + Book Antiqua;12 pt;Полужирный;Курсив"/>
    <w:basedOn w:val="22"/>
    <w:rsid w:val="00D32EA3"/>
    <w:rPr>
      <w:rFonts w:ascii="Book Antiqua" w:eastAsia="Book Antiqua" w:hAnsi="Book Antiqua" w:cs="Book Antiqua"/>
      <w:b/>
      <w:bCs/>
      <w:i/>
      <w:iCs/>
      <w:smallCaps w:val="0"/>
      <w:strike w:val="0"/>
      <w:color w:val="000000"/>
      <w:spacing w:val="0"/>
      <w:w w:val="100"/>
      <w:position w:val="0"/>
      <w:sz w:val="24"/>
      <w:szCs w:val="24"/>
      <w:u w:val="none"/>
      <w:lang w:val="ru-RU" w:eastAsia="ru-RU" w:bidi="ru-RU"/>
    </w:rPr>
  </w:style>
  <w:style w:type="character" w:customStyle="1" w:styleId="4">
    <w:name w:val="Колонтитул (4)_"/>
    <w:basedOn w:val="a0"/>
    <w:link w:val="40"/>
    <w:rsid w:val="00D32EA3"/>
    <w:rPr>
      <w:rFonts w:ascii="Arial Narrow" w:eastAsia="Arial Narrow" w:hAnsi="Arial Narrow" w:cs="Arial Narrow"/>
      <w:b w:val="0"/>
      <w:bCs w:val="0"/>
      <w:i w:val="0"/>
      <w:iCs w:val="0"/>
      <w:smallCaps w:val="0"/>
      <w:strike w:val="0"/>
      <w:sz w:val="26"/>
      <w:szCs w:val="26"/>
      <w:u w:val="none"/>
      <w:lang w:val="uk-UA" w:eastAsia="uk-UA" w:bidi="uk-UA"/>
    </w:rPr>
  </w:style>
  <w:style w:type="character" w:customStyle="1" w:styleId="213pt1">
    <w:name w:val="Основной текст (2) + 13 pt;Курсив"/>
    <w:basedOn w:val="22"/>
    <w:rsid w:val="00D32EA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ookAntiqua12pt0">
    <w:name w:val="Основной текст (2) + Book Antiqua;12 pt;Полужирный;Курсив"/>
    <w:basedOn w:val="22"/>
    <w:rsid w:val="00D32EA3"/>
    <w:rPr>
      <w:rFonts w:ascii="Book Antiqua" w:eastAsia="Book Antiqua" w:hAnsi="Book Antiqua" w:cs="Book Antiqua"/>
      <w:b/>
      <w:bCs/>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2"/>
    <w:rsid w:val="00D32E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Колонтитул (5)_"/>
    <w:basedOn w:val="a0"/>
    <w:link w:val="50"/>
    <w:rsid w:val="00D32EA3"/>
    <w:rPr>
      <w:rFonts w:ascii="CordiaUPC" w:eastAsia="CordiaUPC" w:hAnsi="CordiaUPC" w:cs="CordiaUPC"/>
      <w:b/>
      <w:bCs/>
      <w:i w:val="0"/>
      <w:iCs w:val="0"/>
      <w:smallCaps w:val="0"/>
      <w:strike w:val="0"/>
      <w:sz w:val="40"/>
      <w:szCs w:val="40"/>
      <w:u w:val="none"/>
    </w:rPr>
  </w:style>
  <w:style w:type="character" w:customStyle="1" w:styleId="6">
    <w:name w:val="Колонтитул (6)_"/>
    <w:basedOn w:val="a0"/>
    <w:link w:val="60"/>
    <w:rsid w:val="00D32EA3"/>
    <w:rPr>
      <w:rFonts w:ascii="CordiaUPC" w:eastAsia="CordiaUPC" w:hAnsi="CordiaUPC" w:cs="CordiaUPC"/>
      <w:b/>
      <w:bCs/>
      <w:i w:val="0"/>
      <w:iCs w:val="0"/>
      <w:smallCaps w:val="0"/>
      <w:strike w:val="0"/>
      <w:sz w:val="40"/>
      <w:szCs w:val="40"/>
      <w:u w:val="none"/>
    </w:rPr>
  </w:style>
  <w:style w:type="character" w:customStyle="1" w:styleId="7">
    <w:name w:val="Колонтитул (7)_"/>
    <w:basedOn w:val="a0"/>
    <w:link w:val="70"/>
    <w:rsid w:val="00D32EA3"/>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link w:val="2a"/>
    <w:rsid w:val="00D32EA3"/>
    <w:rPr>
      <w:rFonts w:ascii="Times New Roman" w:eastAsia="Times New Roman" w:hAnsi="Times New Roman" w:cs="Times New Roman"/>
      <w:b/>
      <w:bCs/>
      <w:i w:val="0"/>
      <w:iCs w:val="0"/>
      <w:smallCaps w:val="0"/>
      <w:strike w:val="0"/>
      <w:sz w:val="19"/>
      <w:szCs w:val="19"/>
      <w:u w:val="none"/>
    </w:rPr>
  </w:style>
  <w:style w:type="paragraph" w:customStyle="1" w:styleId="10">
    <w:name w:val="Заголовок №1"/>
    <w:basedOn w:val="a"/>
    <w:link w:val="1"/>
    <w:rsid w:val="00D32EA3"/>
    <w:pPr>
      <w:shd w:val="clear" w:color="auto" w:fill="FFFFFF"/>
      <w:spacing w:after="30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rsid w:val="00D32EA3"/>
    <w:pPr>
      <w:shd w:val="clear" w:color="auto" w:fill="FFFFFF"/>
      <w:spacing w:before="300" w:line="749" w:lineRule="exact"/>
      <w:jc w:val="center"/>
      <w:outlineLvl w:val="1"/>
    </w:pPr>
    <w:rPr>
      <w:rFonts w:ascii="Times New Roman" w:eastAsia="Times New Roman" w:hAnsi="Times New Roman" w:cs="Times New Roman"/>
      <w:b/>
      <w:bCs/>
      <w:sz w:val="32"/>
      <w:szCs w:val="32"/>
    </w:rPr>
  </w:style>
  <w:style w:type="paragraph" w:customStyle="1" w:styleId="30">
    <w:name w:val="Основной текст (3)"/>
    <w:basedOn w:val="a"/>
    <w:link w:val="3"/>
    <w:rsid w:val="00D32EA3"/>
    <w:pPr>
      <w:shd w:val="clear" w:color="auto" w:fill="FFFFFF"/>
      <w:spacing w:after="300" w:line="749" w:lineRule="exact"/>
      <w:jc w:val="center"/>
    </w:pPr>
    <w:rPr>
      <w:rFonts w:ascii="Times New Roman" w:eastAsia="Times New Roman" w:hAnsi="Times New Roman" w:cs="Times New Roman"/>
      <w:b/>
      <w:bCs/>
      <w:sz w:val="26"/>
      <w:szCs w:val="26"/>
    </w:rPr>
  </w:style>
  <w:style w:type="paragraph" w:customStyle="1" w:styleId="23">
    <w:name w:val="Основной текст (2)"/>
    <w:basedOn w:val="a"/>
    <w:link w:val="22"/>
    <w:rsid w:val="00D32EA3"/>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5">
    <w:name w:val="Подпись к картинке"/>
    <w:basedOn w:val="a"/>
    <w:link w:val="a4"/>
    <w:rsid w:val="00D32EA3"/>
    <w:pPr>
      <w:shd w:val="clear" w:color="auto" w:fill="FFFFFF"/>
      <w:spacing w:line="322" w:lineRule="exact"/>
    </w:pPr>
    <w:rPr>
      <w:rFonts w:ascii="Times New Roman" w:eastAsia="Times New Roman" w:hAnsi="Times New Roman" w:cs="Times New Roman"/>
      <w:b/>
      <w:bCs/>
      <w:sz w:val="26"/>
      <w:szCs w:val="26"/>
    </w:rPr>
  </w:style>
  <w:style w:type="paragraph" w:customStyle="1" w:styleId="26">
    <w:name w:val="Колонтитул (2)"/>
    <w:basedOn w:val="a"/>
    <w:link w:val="25"/>
    <w:rsid w:val="00D32EA3"/>
    <w:pPr>
      <w:shd w:val="clear" w:color="auto" w:fill="FFFFFF"/>
      <w:spacing w:line="0" w:lineRule="atLeast"/>
    </w:pPr>
    <w:rPr>
      <w:rFonts w:ascii="Times New Roman" w:eastAsia="Times New Roman" w:hAnsi="Times New Roman" w:cs="Times New Roman"/>
      <w:sz w:val="26"/>
      <w:szCs w:val="26"/>
    </w:rPr>
  </w:style>
  <w:style w:type="paragraph" w:customStyle="1" w:styleId="33">
    <w:name w:val="Колонтитул (3)"/>
    <w:basedOn w:val="a"/>
    <w:link w:val="32"/>
    <w:rsid w:val="00D32EA3"/>
    <w:pPr>
      <w:shd w:val="clear" w:color="auto" w:fill="FFFFFF"/>
      <w:spacing w:line="0" w:lineRule="atLeast"/>
    </w:pPr>
    <w:rPr>
      <w:rFonts w:ascii="Times New Roman" w:eastAsia="Times New Roman" w:hAnsi="Times New Roman" w:cs="Times New Roman"/>
      <w:sz w:val="22"/>
      <w:szCs w:val="22"/>
    </w:rPr>
  </w:style>
  <w:style w:type="paragraph" w:customStyle="1" w:styleId="a8">
    <w:name w:val="Подпись к таблице"/>
    <w:basedOn w:val="a"/>
    <w:link w:val="a7"/>
    <w:rsid w:val="00D32EA3"/>
    <w:pPr>
      <w:shd w:val="clear" w:color="auto" w:fill="FFFFFF"/>
      <w:spacing w:line="317" w:lineRule="exact"/>
      <w:ind w:firstLine="560"/>
      <w:jc w:val="both"/>
    </w:pPr>
    <w:rPr>
      <w:rFonts w:ascii="Times New Roman" w:eastAsia="Times New Roman" w:hAnsi="Times New Roman" w:cs="Times New Roman"/>
      <w:sz w:val="28"/>
      <w:szCs w:val="28"/>
    </w:rPr>
  </w:style>
  <w:style w:type="paragraph" w:customStyle="1" w:styleId="ab">
    <w:name w:val="Колонтитул"/>
    <w:basedOn w:val="a"/>
    <w:link w:val="aa"/>
    <w:rsid w:val="00D32EA3"/>
    <w:pPr>
      <w:shd w:val="clear" w:color="auto" w:fill="FFFFFF"/>
      <w:spacing w:line="0" w:lineRule="atLeast"/>
    </w:pPr>
    <w:rPr>
      <w:rFonts w:ascii="Times New Roman" w:eastAsia="Times New Roman" w:hAnsi="Times New Roman" w:cs="Times New Roman"/>
    </w:rPr>
  </w:style>
  <w:style w:type="paragraph" w:customStyle="1" w:styleId="40">
    <w:name w:val="Колонтитул (4)"/>
    <w:basedOn w:val="a"/>
    <w:link w:val="4"/>
    <w:rsid w:val="00D32EA3"/>
    <w:pPr>
      <w:shd w:val="clear" w:color="auto" w:fill="FFFFFF"/>
      <w:spacing w:line="0" w:lineRule="atLeast"/>
    </w:pPr>
    <w:rPr>
      <w:rFonts w:ascii="Arial Narrow" w:eastAsia="Arial Narrow" w:hAnsi="Arial Narrow" w:cs="Arial Narrow"/>
      <w:sz w:val="26"/>
      <w:szCs w:val="26"/>
      <w:lang w:val="uk-UA" w:eastAsia="uk-UA" w:bidi="uk-UA"/>
    </w:rPr>
  </w:style>
  <w:style w:type="paragraph" w:customStyle="1" w:styleId="50">
    <w:name w:val="Колонтитул (5)"/>
    <w:basedOn w:val="a"/>
    <w:link w:val="5"/>
    <w:rsid w:val="00D32EA3"/>
    <w:pPr>
      <w:shd w:val="clear" w:color="auto" w:fill="FFFFFF"/>
      <w:spacing w:line="0" w:lineRule="atLeast"/>
    </w:pPr>
    <w:rPr>
      <w:rFonts w:ascii="CordiaUPC" w:eastAsia="CordiaUPC" w:hAnsi="CordiaUPC" w:cs="CordiaUPC"/>
      <w:b/>
      <w:bCs/>
      <w:sz w:val="40"/>
      <w:szCs w:val="40"/>
    </w:rPr>
  </w:style>
  <w:style w:type="paragraph" w:customStyle="1" w:styleId="60">
    <w:name w:val="Колонтитул (6)"/>
    <w:basedOn w:val="a"/>
    <w:link w:val="6"/>
    <w:rsid w:val="00D32EA3"/>
    <w:pPr>
      <w:shd w:val="clear" w:color="auto" w:fill="FFFFFF"/>
      <w:spacing w:line="0" w:lineRule="atLeast"/>
    </w:pPr>
    <w:rPr>
      <w:rFonts w:ascii="CordiaUPC" w:eastAsia="CordiaUPC" w:hAnsi="CordiaUPC" w:cs="CordiaUPC"/>
      <w:b/>
      <w:bCs/>
      <w:sz w:val="40"/>
      <w:szCs w:val="40"/>
    </w:rPr>
  </w:style>
  <w:style w:type="paragraph" w:customStyle="1" w:styleId="70">
    <w:name w:val="Колонтитул (7)"/>
    <w:basedOn w:val="a"/>
    <w:link w:val="7"/>
    <w:rsid w:val="00D32EA3"/>
    <w:pPr>
      <w:shd w:val="clear" w:color="auto" w:fill="FFFFFF"/>
      <w:spacing w:line="317" w:lineRule="exact"/>
      <w:jc w:val="center"/>
    </w:pPr>
    <w:rPr>
      <w:rFonts w:ascii="Times New Roman" w:eastAsia="Times New Roman" w:hAnsi="Times New Roman" w:cs="Times New Roman"/>
      <w:sz w:val="28"/>
      <w:szCs w:val="28"/>
    </w:rPr>
  </w:style>
  <w:style w:type="paragraph" w:customStyle="1" w:styleId="2a">
    <w:name w:val="Подпись к таблице (2)"/>
    <w:basedOn w:val="a"/>
    <w:link w:val="29"/>
    <w:rsid w:val="00D32EA3"/>
    <w:pPr>
      <w:shd w:val="clear" w:color="auto" w:fill="FFFFFF"/>
      <w:spacing w:line="230" w:lineRule="exact"/>
      <w:ind w:firstLine="560"/>
      <w:jc w:val="both"/>
    </w:pPr>
    <w:rPr>
      <w:rFonts w:ascii="Times New Roman" w:eastAsia="Times New Roman" w:hAnsi="Times New Roman" w:cs="Times New Roman"/>
      <w:b/>
      <w:bCs/>
      <w:sz w:val="19"/>
      <w:szCs w:val="19"/>
    </w:rPr>
  </w:style>
  <w:style w:type="paragraph" w:styleId="ac">
    <w:name w:val="Balloon Text"/>
    <w:basedOn w:val="a"/>
    <w:link w:val="ad"/>
    <w:uiPriority w:val="99"/>
    <w:semiHidden/>
    <w:unhideWhenUsed/>
    <w:rsid w:val="00075E2B"/>
    <w:rPr>
      <w:rFonts w:ascii="Tahoma" w:hAnsi="Tahoma" w:cs="Tahoma"/>
      <w:sz w:val="16"/>
      <w:szCs w:val="16"/>
    </w:rPr>
  </w:style>
  <w:style w:type="character" w:customStyle="1" w:styleId="ad">
    <w:name w:val="Текст выноски Знак"/>
    <w:basedOn w:val="a0"/>
    <w:link w:val="ac"/>
    <w:uiPriority w:val="99"/>
    <w:semiHidden/>
    <w:rsid w:val="00075E2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a6">
    <w:name w:val="Подпись к картинке"/>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6"/>
      <w:szCs w:val="26"/>
      <w:u w:val="none"/>
    </w:rPr>
  </w:style>
  <w:style w:type="character" w:customStyle="1" w:styleId="32">
    <w:name w:val="Колонтитул (3)_"/>
    <w:basedOn w:val="a0"/>
    <w:link w:val="33"/>
    <w:rPr>
      <w:rFonts w:ascii="Times New Roman" w:eastAsia="Times New Roman" w:hAnsi="Times New Roman" w:cs="Times New Roman"/>
      <w:b w:val="0"/>
      <w:bCs w:val="0"/>
      <w:i w:val="0"/>
      <w:iCs w:val="0"/>
      <w:smallCaps w:val="0"/>
      <w:strike w:val="0"/>
      <w:sz w:val="22"/>
      <w:szCs w:val="22"/>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312pt">
    <w:name w:val="Колонтитул (3) + 12 pt"/>
    <w:basedOn w:val="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Полужирный"/>
    <w:basedOn w:val="2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Полужирный"/>
    <w:basedOn w:val="2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3pt0">
    <w:name w:val="Основной текст (2) + 13 pt;Курсив"/>
    <w:basedOn w:val="2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ookAntiqua12pt">
    <w:name w:val="Основной текст (2) + Book Antiqua;12 pt;Полужирный;Курсив"/>
    <w:basedOn w:val="22"/>
    <w:rPr>
      <w:rFonts w:ascii="Book Antiqua" w:eastAsia="Book Antiqua" w:hAnsi="Book Antiqua" w:cs="Book Antiqua"/>
      <w:b/>
      <w:bCs/>
      <w:i/>
      <w:iCs/>
      <w:smallCaps w:val="0"/>
      <w:strike w:val="0"/>
      <w:color w:val="000000"/>
      <w:spacing w:val="0"/>
      <w:w w:val="100"/>
      <w:position w:val="0"/>
      <w:sz w:val="24"/>
      <w:szCs w:val="24"/>
      <w:u w:val="none"/>
      <w:lang w:val="ru-RU" w:eastAsia="ru-RU" w:bidi="ru-RU"/>
    </w:rPr>
  </w:style>
  <w:style w:type="character" w:customStyle="1" w:styleId="4">
    <w:name w:val="Колонтитул (4)_"/>
    <w:basedOn w:val="a0"/>
    <w:link w:val="40"/>
    <w:rPr>
      <w:rFonts w:ascii="Arial Narrow" w:eastAsia="Arial Narrow" w:hAnsi="Arial Narrow" w:cs="Arial Narrow"/>
      <w:b w:val="0"/>
      <w:bCs w:val="0"/>
      <w:i w:val="0"/>
      <w:iCs w:val="0"/>
      <w:smallCaps w:val="0"/>
      <w:strike w:val="0"/>
      <w:sz w:val="26"/>
      <w:szCs w:val="26"/>
      <w:u w:val="none"/>
      <w:lang w:val="uk-UA" w:eastAsia="uk-UA" w:bidi="uk-UA"/>
    </w:rPr>
  </w:style>
  <w:style w:type="character" w:customStyle="1" w:styleId="213pt1">
    <w:name w:val="Основной текст (2) + 13 pt;Курсив"/>
    <w:basedOn w:val="2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BookAntiqua12pt0">
    <w:name w:val="Основной текст (2) + Book Antiqua;12 pt;Полужирный;Курсив"/>
    <w:basedOn w:val="22"/>
    <w:rPr>
      <w:rFonts w:ascii="Book Antiqua" w:eastAsia="Book Antiqua" w:hAnsi="Book Antiqua" w:cs="Book Antiqua"/>
      <w:b/>
      <w:bCs/>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Колонтитул (5)_"/>
    <w:basedOn w:val="a0"/>
    <w:link w:val="50"/>
    <w:rPr>
      <w:rFonts w:ascii="CordiaUPC" w:eastAsia="CordiaUPC" w:hAnsi="CordiaUPC" w:cs="CordiaUPC"/>
      <w:b/>
      <w:bCs/>
      <w:i w:val="0"/>
      <w:iCs w:val="0"/>
      <w:smallCaps w:val="0"/>
      <w:strike w:val="0"/>
      <w:sz w:val="40"/>
      <w:szCs w:val="40"/>
      <w:u w:val="none"/>
    </w:rPr>
  </w:style>
  <w:style w:type="character" w:customStyle="1" w:styleId="6">
    <w:name w:val="Колонтитул (6)_"/>
    <w:basedOn w:val="a0"/>
    <w:link w:val="60"/>
    <w:rPr>
      <w:rFonts w:ascii="CordiaUPC" w:eastAsia="CordiaUPC" w:hAnsi="CordiaUPC" w:cs="CordiaUPC"/>
      <w:b/>
      <w:bCs/>
      <w:i w:val="0"/>
      <w:iCs w:val="0"/>
      <w:smallCaps w:val="0"/>
      <w:strike w:val="0"/>
      <w:sz w:val="40"/>
      <w:szCs w:val="40"/>
      <w:u w:val="none"/>
    </w:rPr>
  </w:style>
  <w:style w:type="character" w:customStyle="1" w:styleId="7">
    <w:name w:val="Колонтитул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link w:val="2a"/>
    <w:rPr>
      <w:rFonts w:ascii="Times New Roman" w:eastAsia="Times New Roman" w:hAnsi="Times New Roman" w:cs="Times New Roman"/>
      <w:b/>
      <w:bCs/>
      <w:i w:val="0"/>
      <w:iCs w:val="0"/>
      <w:smallCaps w:val="0"/>
      <w:strike w:val="0"/>
      <w:sz w:val="19"/>
      <w:szCs w:val="19"/>
      <w:u w:val="none"/>
    </w:rPr>
  </w:style>
  <w:style w:type="paragraph" w:customStyle="1" w:styleId="10">
    <w:name w:val="Заголовок №1"/>
    <w:basedOn w:val="a"/>
    <w:link w:val="1"/>
    <w:pPr>
      <w:shd w:val="clear" w:color="auto" w:fill="FFFFFF"/>
      <w:spacing w:after="30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hd w:val="clear" w:color="auto" w:fill="FFFFFF"/>
      <w:spacing w:before="300" w:line="749" w:lineRule="exact"/>
      <w:jc w:val="center"/>
      <w:outlineLvl w:val="1"/>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300" w:line="749" w:lineRule="exact"/>
      <w:jc w:val="center"/>
    </w:pPr>
    <w:rPr>
      <w:rFonts w:ascii="Times New Roman" w:eastAsia="Times New Roman" w:hAnsi="Times New Roman" w:cs="Times New Roman"/>
      <w:b/>
      <w:bCs/>
      <w:sz w:val="26"/>
      <w:szCs w:val="26"/>
    </w:rPr>
  </w:style>
  <w:style w:type="paragraph" w:customStyle="1" w:styleId="23">
    <w:name w:val="Основной текст (2)"/>
    <w:basedOn w:val="a"/>
    <w:link w:val="2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spacing w:line="322" w:lineRule="exact"/>
    </w:pPr>
    <w:rPr>
      <w:rFonts w:ascii="Times New Roman" w:eastAsia="Times New Roman" w:hAnsi="Times New Roman" w:cs="Times New Roman"/>
      <w:b/>
      <w:bCs/>
      <w:sz w:val="26"/>
      <w:szCs w:val="26"/>
    </w:rPr>
  </w:style>
  <w:style w:type="paragraph" w:customStyle="1" w:styleId="26">
    <w:name w:val="Колонтитул (2)"/>
    <w:basedOn w:val="a"/>
    <w:link w:val="25"/>
    <w:pPr>
      <w:shd w:val="clear" w:color="auto" w:fill="FFFFFF"/>
      <w:spacing w:line="0" w:lineRule="atLeast"/>
    </w:pPr>
    <w:rPr>
      <w:rFonts w:ascii="Times New Roman" w:eastAsia="Times New Roman" w:hAnsi="Times New Roman" w:cs="Times New Roman"/>
      <w:sz w:val="26"/>
      <w:szCs w:val="26"/>
    </w:rPr>
  </w:style>
  <w:style w:type="paragraph" w:customStyle="1" w:styleId="33">
    <w:name w:val="Колонтитул (3)"/>
    <w:basedOn w:val="a"/>
    <w:link w:val="32"/>
    <w:pPr>
      <w:shd w:val="clear" w:color="auto" w:fill="FFFFFF"/>
      <w:spacing w:line="0" w:lineRule="atLeast"/>
    </w:pPr>
    <w:rPr>
      <w:rFonts w:ascii="Times New Roman" w:eastAsia="Times New Roman" w:hAnsi="Times New Roman" w:cs="Times New Roman"/>
      <w:sz w:val="22"/>
      <w:szCs w:val="22"/>
    </w:rPr>
  </w:style>
  <w:style w:type="paragraph" w:customStyle="1" w:styleId="a8">
    <w:name w:val="Подпись к таблице"/>
    <w:basedOn w:val="a"/>
    <w:link w:val="a7"/>
    <w:pPr>
      <w:shd w:val="clear" w:color="auto" w:fill="FFFFFF"/>
      <w:spacing w:line="317" w:lineRule="exact"/>
      <w:ind w:firstLine="560"/>
      <w:jc w:val="both"/>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rPr>
  </w:style>
  <w:style w:type="paragraph" w:customStyle="1" w:styleId="40">
    <w:name w:val="Колонтитул (4)"/>
    <w:basedOn w:val="a"/>
    <w:link w:val="4"/>
    <w:pPr>
      <w:shd w:val="clear" w:color="auto" w:fill="FFFFFF"/>
      <w:spacing w:line="0" w:lineRule="atLeast"/>
    </w:pPr>
    <w:rPr>
      <w:rFonts w:ascii="Arial Narrow" w:eastAsia="Arial Narrow" w:hAnsi="Arial Narrow" w:cs="Arial Narrow"/>
      <w:sz w:val="26"/>
      <w:szCs w:val="26"/>
      <w:lang w:val="uk-UA" w:eastAsia="uk-UA" w:bidi="uk-UA"/>
    </w:rPr>
  </w:style>
  <w:style w:type="paragraph" w:customStyle="1" w:styleId="50">
    <w:name w:val="Колонтитул (5)"/>
    <w:basedOn w:val="a"/>
    <w:link w:val="5"/>
    <w:pPr>
      <w:shd w:val="clear" w:color="auto" w:fill="FFFFFF"/>
      <w:spacing w:line="0" w:lineRule="atLeast"/>
    </w:pPr>
    <w:rPr>
      <w:rFonts w:ascii="CordiaUPC" w:eastAsia="CordiaUPC" w:hAnsi="CordiaUPC" w:cs="CordiaUPC"/>
      <w:b/>
      <w:bCs/>
      <w:sz w:val="40"/>
      <w:szCs w:val="40"/>
    </w:rPr>
  </w:style>
  <w:style w:type="paragraph" w:customStyle="1" w:styleId="60">
    <w:name w:val="Колонтитул (6)"/>
    <w:basedOn w:val="a"/>
    <w:link w:val="6"/>
    <w:pPr>
      <w:shd w:val="clear" w:color="auto" w:fill="FFFFFF"/>
      <w:spacing w:line="0" w:lineRule="atLeast"/>
    </w:pPr>
    <w:rPr>
      <w:rFonts w:ascii="CordiaUPC" w:eastAsia="CordiaUPC" w:hAnsi="CordiaUPC" w:cs="CordiaUPC"/>
      <w:b/>
      <w:bCs/>
      <w:sz w:val="40"/>
      <w:szCs w:val="40"/>
    </w:rPr>
  </w:style>
  <w:style w:type="paragraph" w:customStyle="1" w:styleId="70">
    <w:name w:val="Колонтитул (7)"/>
    <w:basedOn w:val="a"/>
    <w:link w:val="7"/>
    <w:pPr>
      <w:shd w:val="clear" w:color="auto" w:fill="FFFFFF"/>
      <w:spacing w:line="317" w:lineRule="exact"/>
      <w:jc w:val="center"/>
    </w:pPr>
    <w:rPr>
      <w:rFonts w:ascii="Times New Roman" w:eastAsia="Times New Roman" w:hAnsi="Times New Roman" w:cs="Times New Roman"/>
      <w:sz w:val="28"/>
      <w:szCs w:val="28"/>
    </w:rPr>
  </w:style>
  <w:style w:type="paragraph" w:customStyle="1" w:styleId="2a">
    <w:name w:val="Подпись к таблице (2)"/>
    <w:basedOn w:val="a"/>
    <w:link w:val="29"/>
    <w:pPr>
      <w:shd w:val="clear" w:color="auto" w:fill="FFFFFF"/>
      <w:spacing w:line="230" w:lineRule="exact"/>
      <w:ind w:firstLine="560"/>
      <w:jc w:val="both"/>
    </w:pPr>
    <w:rPr>
      <w:rFonts w:ascii="Times New Roman" w:eastAsia="Times New Roman" w:hAnsi="Times New Roman" w:cs="Times New Roman"/>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2018-07-16T22:33:00Z</dcterms:created>
  <dcterms:modified xsi:type="dcterms:W3CDTF">2018-07-16T22:33:00Z</dcterms:modified>
</cp:coreProperties>
</file>