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F2" w:rsidRPr="00CA4EBF" w:rsidRDefault="006561F2" w:rsidP="006561F2">
      <w:pPr>
        <w:tabs>
          <w:tab w:val="left" w:pos="660"/>
        </w:tabs>
        <w:spacing w:line="0" w:lineRule="atLeast"/>
        <w:ind w:left="660" w:firstLine="416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CA4EBF">
        <w:rPr>
          <w:rFonts w:ascii="Times New Roman" w:eastAsia="Times New Roman" w:hAnsi="Times New Roman"/>
          <w:sz w:val="28"/>
          <w:szCs w:val="28"/>
        </w:rPr>
        <w:t>Приложение 13</w:t>
      </w:r>
    </w:p>
    <w:p w:rsidR="006561F2" w:rsidRPr="00CA4EBF" w:rsidRDefault="006561F2" w:rsidP="006561F2">
      <w:pPr>
        <w:spacing w:line="1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pStyle w:val="Default"/>
        <w:tabs>
          <w:tab w:val="left" w:pos="4820"/>
        </w:tabs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 xml:space="preserve"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</w:t>
      </w:r>
      <w:r w:rsidRPr="00CA4EBF">
        <w:rPr>
          <w:rFonts w:eastAsia="Times New Roman"/>
          <w:color w:val="auto"/>
          <w:sz w:val="28"/>
          <w:szCs w:val="28"/>
        </w:rPr>
        <w:t>(</w:t>
      </w:r>
      <w:r>
        <w:rPr>
          <w:rFonts w:eastAsia="Times New Roman"/>
          <w:color w:val="auto"/>
          <w:sz w:val="28"/>
          <w:szCs w:val="28"/>
        </w:rPr>
        <w:t>под</w:t>
      </w:r>
      <w:r w:rsidRPr="00CA4EBF">
        <w:rPr>
          <w:rFonts w:eastAsia="Times New Roman"/>
          <w:color w:val="auto"/>
          <w:sz w:val="28"/>
          <w:szCs w:val="28"/>
        </w:rPr>
        <w:t>пункт 4.1.8</w:t>
      </w:r>
      <w:r>
        <w:rPr>
          <w:rFonts w:eastAsia="Times New Roman"/>
          <w:color w:val="auto"/>
          <w:sz w:val="28"/>
          <w:szCs w:val="28"/>
        </w:rPr>
        <w:t xml:space="preserve"> пункта 4.1</w:t>
      </w:r>
      <w:r w:rsidRPr="00CA4EBF">
        <w:rPr>
          <w:rFonts w:eastAsia="Times New Roman"/>
          <w:color w:val="auto"/>
          <w:sz w:val="28"/>
          <w:szCs w:val="28"/>
        </w:rPr>
        <w:t>)</w:t>
      </w:r>
    </w:p>
    <w:p w:rsidR="006561F2" w:rsidRPr="00CA4EBF" w:rsidRDefault="006561F2" w:rsidP="006561F2">
      <w:pPr>
        <w:spacing w:line="0" w:lineRule="atLeast"/>
        <w:ind w:left="3820"/>
        <w:jc w:val="right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spacing w:line="197" w:lineRule="exact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Cambria" w:hAnsi="Times New Roman" w:cs="Times New Roman"/>
          <w:b/>
          <w:sz w:val="28"/>
          <w:szCs w:val="28"/>
        </w:rPr>
        <w:t xml:space="preserve">Акт аттестации </w:t>
      </w:r>
      <w:r w:rsidRPr="00CA4EBF">
        <w:rPr>
          <w:rFonts w:ascii="Times New Roman" w:eastAsia="Times New Roman" w:hAnsi="Times New Roman"/>
          <w:b/>
          <w:sz w:val="28"/>
          <w:szCs w:val="28"/>
        </w:rPr>
        <w:t>предприятия</w:t>
      </w:r>
    </w:p>
    <w:p w:rsidR="006561F2" w:rsidRPr="00CA4EBF" w:rsidRDefault="006561F2" w:rsidP="006561F2">
      <w:pPr>
        <w:tabs>
          <w:tab w:val="left" w:pos="6096"/>
          <w:tab w:val="left" w:pos="7513"/>
        </w:tabs>
        <w:spacing w:line="259" w:lineRule="auto"/>
        <w:ind w:left="1134" w:right="1847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CA4EBF">
        <w:rPr>
          <w:rFonts w:ascii="Times New Roman" w:eastAsia="Cambria" w:hAnsi="Times New Roman" w:cs="Times New Roman"/>
          <w:sz w:val="28"/>
          <w:szCs w:val="28"/>
        </w:rPr>
        <w:t>____________________________________________</w:t>
      </w:r>
    </w:p>
    <w:p w:rsidR="006561F2" w:rsidRPr="00CA4EBF" w:rsidRDefault="006561F2" w:rsidP="006561F2">
      <w:pPr>
        <w:tabs>
          <w:tab w:val="left" w:pos="6096"/>
          <w:tab w:val="left" w:pos="7513"/>
        </w:tabs>
        <w:spacing w:line="259" w:lineRule="auto"/>
        <w:ind w:left="1134" w:right="1847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A4EBF">
        <w:rPr>
          <w:rFonts w:ascii="Times New Roman" w:eastAsia="Cambria" w:hAnsi="Times New Roman" w:cs="Times New Roman"/>
          <w:sz w:val="24"/>
          <w:szCs w:val="24"/>
        </w:rPr>
        <w:t>(наименование предприятия)</w:t>
      </w:r>
    </w:p>
    <w:p w:rsidR="006561F2" w:rsidRPr="00CA4EBF" w:rsidRDefault="006561F2" w:rsidP="006561F2">
      <w:pPr>
        <w:tabs>
          <w:tab w:val="left" w:pos="6096"/>
          <w:tab w:val="left" w:pos="7513"/>
        </w:tabs>
        <w:spacing w:line="259" w:lineRule="auto"/>
        <w:ind w:left="1134" w:right="1847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6561F2" w:rsidRPr="00CA4EBF" w:rsidRDefault="006561F2" w:rsidP="006561F2">
      <w:pPr>
        <w:tabs>
          <w:tab w:val="left" w:pos="6096"/>
          <w:tab w:val="left" w:pos="7371"/>
          <w:tab w:val="left" w:pos="9356"/>
        </w:tabs>
        <w:spacing w:line="259" w:lineRule="auto"/>
        <w:ind w:right="4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CA4EBF">
        <w:rPr>
          <w:rFonts w:ascii="Times New Roman" w:eastAsia="Cambria" w:hAnsi="Times New Roman" w:cs="Times New Roman"/>
          <w:sz w:val="28"/>
          <w:szCs w:val="28"/>
        </w:rPr>
        <w:t xml:space="preserve">от «___» ____________ 20__ г.                                                   </w:t>
      </w:r>
      <w:proofErr w:type="gramStart"/>
      <w:r w:rsidRPr="00CA4EBF">
        <w:rPr>
          <w:rFonts w:ascii="Times New Roman" w:eastAsia="Cambria" w:hAnsi="Times New Roman" w:cs="Times New Roman"/>
          <w:sz w:val="28"/>
          <w:szCs w:val="28"/>
        </w:rPr>
        <w:t>г</w:t>
      </w:r>
      <w:proofErr w:type="gramEnd"/>
      <w:r w:rsidRPr="00CA4EBF">
        <w:rPr>
          <w:rFonts w:ascii="Times New Roman" w:eastAsia="Cambria" w:hAnsi="Times New Roman" w:cs="Times New Roman"/>
          <w:sz w:val="28"/>
          <w:szCs w:val="28"/>
        </w:rPr>
        <w:t>._____________</w:t>
      </w:r>
    </w:p>
    <w:p w:rsidR="006561F2" w:rsidRPr="00CA4EBF" w:rsidRDefault="006561F2" w:rsidP="006561F2">
      <w:pPr>
        <w:tabs>
          <w:tab w:val="left" w:pos="6096"/>
          <w:tab w:val="left" w:pos="7371"/>
          <w:tab w:val="left" w:pos="9356"/>
        </w:tabs>
        <w:spacing w:line="259" w:lineRule="auto"/>
        <w:ind w:right="4"/>
        <w:rPr>
          <w:rFonts w:ascii="Times New Roman" w:eastAsia="Cambria" w:hAnsi="Times New Roman" w:cs="Times New Roman"/>
          <w:sz w:val="24"/>
          <w:szCs w:val="24"/>
          <w:lang w:val="uk-UA"/>
        </w:rPr>
      </w:pPr>
    </w:p>
    <w:p w:rsidR="006561F2" w:rsidRPr="00CA4EBF" w:rsidRDefault="006561F2" w:rsidP="006561F2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Pr="00CA4EBF">
        <w:rPr>
          <w:rFonts w:ascii="Times New Roman" w:eastAsia="Times New Roman" w:hAnsi="Times New Roman"/>
          <w:sz w:val="28"/>
          <w:szCs w:val="28"/>
        </w:rPr>
        <w:br/>
      </w:r>
      <w:r w:rsidRPr="00CA4EBF">
        <w:rPr>
          <w:rFonts w:ascii="Times New Roman" w:eastAsia="Times New Roman" w:hAnsi="Times New Roman"/>
          <w:sz w:val="24"/>
          <w:szCs w:val="24"/>
        </w:rPr>
        <w:t>(наименование Уполномоченной организации)</w:t>
      </w:r>
    </w:p>
    <w:p w:rsidR="006561F2" w:rsidRPr="00CA4EBF" w:rsidRDefault="006561F2" w:rsidP="006561F2">
      <w:pPr>
        <w:spacing w:line="302" w:lineRule="auto"/>
        <w:ind w:right="2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CA4EBF">
        <w:rPr>
          <w:rFonts w:ascii="Times New Roman" w:eastAsia="Times New Roman" w:hAnsi="Times New Roman"/>
          <w:sz w:val="28"/>
          <w:szCs w:val="28"/>
        </w:rPr>
        <w:t>провел _________________________________________________________</w:t>
      </w:r>
      <w:r w:rsidRPr="00CA4EBF">
        <w:rPr>
          <w:rFonts w:ascii="Times New Roman" w:eastAsia="Times New Roman" w:hAnsi="Times New Roman"/>
          <w:sz w:val="28"/>
          <w:szCs w:val="28"/>
        </w:rPr>
        <w:br/>
      </w:r>
      <w:r w:rsidRPr="00CA4EBF">
        <w:rPr>
          <w:rFonts w:ascii="Times New Roman" w:eastAsia="Times New Roman" w:hAnsi="Times New Roman"/>
          <w:sz w:val="24"/>
          <w:szCs w:val="24"/>
        </w:rPr>
        <w:t>(вид аттестации (первичная; при расширении области деятельности предприятия; периодическая (плановая); внеочередная (внеплановая))</w:t>
      </w:r>
      <w:proofErr w:type="gramEnd"/>
    </w:p>
    <w:p w:rsidR="006561F2" w:rsidRPr="00CA4EBF" w:rsidRDefault="006561F2" w:rsidP="006561F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6561F2" w:rsidRPr="00CA4EBF" w:rsidRDefault="006561F2" w:rsidP="006561F2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A4EBF">
        <w:rPr>
          <w:rFonts w:ascii="Times New Roman" w:eastAsia="Times New Roman" w:hAnsi="Times New Roman"/>
          <w:sz w:val="24"/>
          <w:szCs w:val="24"/>
        </w:rPr>
        <w:t xml:space="preserve">(наименование предприятия) </w:t>
      </w:r>
    </w:p>
    <w:p w:rsidR="006561F2" w:rsidRPr="00CA4EBF" w:rsidRDefault="006561F2" w:rsidP="006561F2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561F2" w:rsidRPr="00CA4EBF" w:rsidRDefault="006561F2" w:rsidP="006561F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на соответствие требованиям _____________________________________.</w:t>
      </w:r>
    </w:p>
    <w:p w:rsidR="006561F2" w:rsidRPr="00CA4EBF" w:rsidRDefault="006561F2" w:rsidP="006561F2">
      <w:pPr>
        <w:ind w:left="2880" w:firstLine="72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A4EBF">
        <w:rPr>
          <w:rFonts w:ascii="Times New Roman" w:eastAsia="Times New Roman" w:hAnsi="Times New Roman"/>
          <w:sz w:val="24"/>
          <w:szCs w:val="24"/>
        </w:rPr>
        <w:t>(наименование НПА, НД и т.</w:t>
      </w:r>
      <w:r w:rsidRPr="00CA4EBF">
        <w:rPr>
          <w:rFonts w:ascii="Times New Roman" w:eastAsia="Times New Roman" w:hAnsi="Times New Roman"/>
          <w:sz w:val="24"/>
          <w:szCs w:val="24"/>
          <w:lang w:val="uk-UA"/>
        </w:rPr>
        <w:t>д.)</w:t>
      </w:r>
    </w:p>
    <w:p w:rsidR="006561F2" w:rsidRPr="00CA4EBF" w:rsidRDefault="006561F2" w:rsidP="006561F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Комиссия в составе: </w:t>
      </w:r>
    </w:p>
    <w:p w:rsidR="006561F2" w:rsidRPr="00CA4EBF" w:rsidRDefault="006561F2" w:rsidP="006561F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Председателя__________________________________________________, </w:t>
      </w:r>
      <w:r w:rsidRPr="00CA4EBF">
        <w:rPr>
          <w:rFonts w:ascii="Times New Roman" w:eastAsia="Times New Roman" w:hAnsi="Times New Roman"/>
          <w:sz w:val="24"/>
          <w:szCs w:val="24"/>
        </w:rPr>
        <w:t>(Ф.И.О. и должность)</w:t>
      </w:r>
    </w:p>
    <w:p w:rsidR="006561F2" w:rsidRPr="00CA4EBF" w:rsidRDefault="006561F2" w:rsidP="006561F2">
      <w:pPr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 xml:space="preserve">членов Комиссии </w:t>
      </w:r>
      <w:r w:rsidRPr="00CA4EBF">
        <w:rPr>
          <w:rFonts w:ascii="Times New Roman" w:eastAsia="Times New Roman" w:hAnsi="Times New Roman"/>
          <w:sz w:val="28"/>
          <w:szCs w:val="28"/>
        </w:rPr>
        <w:br/>
        <w:t>_________________________________________________________________,</w:t>
      </w:r>
    </w:p>
    <w:p w:rsidR="006561F2" w:rsidRPr="00CA4EBF" w:rsidRDefault="006561F2" w:rsidP="006561F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4"/>
          <w:szCs w:val="24"/>
        </w:rPr>
        <w:t>(Ф.И.О. и должность)</w:t>
      </w:r>
    </w:p>
    <w:p w:rsidR="006561F2" w:rsidRPr="00CA4EBF" w:rsidRDefault="006561F2" w:rsidP="006561F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провела аттестацию ____________________________________________</w:t>
      </w:r>
    </w:p>
    <w:p w:rsidR="006561F2" w:rsidRPr="00CA4EBF" w:rsidRDefault="006561F2" w:rsidP="006561F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4"/>
          <w:szCs w:val="24"/>
        </w:rPr>
        <w:t>(наименование предприятия)</w:t>
      </w:r>
    </w:p>
    <w:p w:rsidR="006561F2" w:rsidRPr="00CA4EBF" w:rsidRDefault="006561F2" w:rsidP="006561F2">
      <w:pPr>
        <w:jc w:val="both"/>
        <w:rPr>
          <w:rFonts w:ascii="Times New Roman" w:eastAsia="Times New Roman" w:hAnsi="Times New Roman"/>
        </w:rPr>
      </w:pPr>
    </w:p>
    <w:p w:rsidR="006561F2" w:rsidRPr="00CA4EBF" w:rsidRDefault="006561F2" w:rsidP="006561F2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Результаты аттестации:</w:t>
      </w:r>
    </w:p>
    <w:p w:rsidR="006561F2" w:rsidRPr="00CA4EBF" w:rsidRDefault="006561F2" w:rsidP="006561F2">
      <w:pPr>
        <w:spacing w:line="231" w:lineRule="auto"/>
        <w:rPr>
          <w:rFonts w:ascii="Times New Roman" w:eastAsia="Times New Roman" w:hAnsi="Times New Roman"/>
          <w:sz w:val="24"/>
          <w:szCs w:val="28"/>
        </w:rPr>
      </w:pPr>
    </w:p>
    <w:p w:rsidR="006561F2" w:rsidRPr="00CA4EBF" w:rsidRDefault="006561F2" w:rsidP="006561F2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Заполняется при аттестации КРУ</w:t>
      </w:r>
    </w:p>
    <w:p w:rsidR="006561F2" w:rsidRPr="00CA4EBF" w:rsidRDefault="006561F2" w:rsidP="006561F2">
      <w:pPr>
        <w:spacing w:line="231" w:lineRule="auto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1914"/>
      </w:tblGrid>
      <w:tr w:rsidR="006561F2" w:rsidRPr="00CA4EBF" w:rsidTr="00A17C10"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w w:val="95"/>
                <w:sz w:val="24"/>
                <w:szCs w:val="28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Позиция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1F2" w:rsidRPr="00CA4EBF" w:rsidRDefault="006561F2" w:rsidP="00A17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Соответствие НД</w:t>
            </w:r>
          </w:p>
        </w:tc>
      </w:tr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6561F2" w:rsidRPr="00CA4EBF" w:rsidTr="00A17C10">
        <w:trPr>
          <w:trHeight w:val="177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Наличие документации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Колесный цех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5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Демонтажное отделение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5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Отделение по подготовке деталей буксового узла к монтажу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61F2" w:rsidRPr="00CA4EBF" w:rsidRDefault="006561F2" w:rsidP="006561F2">
      <w:pPr>
        <w:spacing w:line="311" w:lineRule="auto"/>
        <w:ind w:left="5040" w:right="20" w:hanging="220"/>
        <w:jc w:val="right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1914"/>
      </w:tblGrid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Ремонтное отделение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Комплектовочное отделение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Монтажное отделение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Прессовый участок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Профессиональная подготовка мастера, бригадиров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Профессиональная подготовка работников КРУ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61F2" w:rsidRPr="00CA4EBF" w:rsidRDefault="006561F2" w:rsidP="006561F2">
      <w:pPr>
        <w:spacing w:line="231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Заполняется при аттестации КПА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1914"/>
      </w:tblGrid>
      <w:tr w:rsidR="006561F2" w:rsidRPr="00CA4EBF" w:rsidTr="00A17C10"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w w:val="95"/>
                <w:sz w:val="24"/>
                <w:szCs w:val="28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Позиция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Соответствие НД</w:t>
            </w:r>
          </w:p>
        </w:tc>
      </w:tr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ind w:left="14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6561F2" w:rsidRPr="00CA4EBF" w:rsidTr="00A17C10">
        <w:trPr>
          <w:trHeight w:val="177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Наличие документации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ind w:left="141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Участок наружной очистки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left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 xml:space="preserve">Участок разборки, входного контроля и </w:t>
            </w:r>
            <w:proofErr w:type="spellStart"/>
            <w:r w:rsidRPr="00CA4EBF">
              <w:rPr>
                <w:sz w:val="24"/>
                <w:szCs w:val="28"/>
              </w:rPr>
              <w:t>дефектоскопирования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сборки и выходного контроля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сварочных работ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механической обработки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8"/>
              </w:rPr>
            </w:pPr>
            <w:r w:rsidRPr="00CA4EBF">
              <w:rPr>
                <w:sz w:val="24"/>
                <w:szCs w:val="28"/>
              </w:rPr>
              <w:t>Участок правильных работ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181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ind w:left="141" w:right="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Участок ремонта поглощающих аппаратов, тяговых хомутов, упорных плит и других деталей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spacing w:line="231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561F2" w:rsidRPr="00CA4EBF" w:rsidRDefault="006561F2" w:rsidP="006561F2">
      <w:pPr>
        <w:spacing w:line="231" w:lineRule="auto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Заполняется при аттестации АКП, АО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378"/>
        <w:gridCol w:w="1914"/>
      </w:tblGrid>
      <w:tr w:rsidR="006561F2" w:rsidRPr="00CA4EBF" w:rsidTr="00A17C10"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Соответствие НД</w:t>
            </w:r>
          </w:p>
        </w:tc>
      </w:tr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очистки и обмывки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магистральной части воздухораспределителя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главной части воздухораспределителя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Позиция ремонта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вагона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и испытания регулятора тормозной рычажной передачи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и испытания соединительных рукавов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Позиция ремонта и испытания тормозной арматуры (концевые и разобщительные краны, стоп-краны, выпускные клапаны и т.п.)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Позиция испытания тормозных приборов (воздухораспределителя,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авторежима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электровоздухораспределителя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 xml:space="preserve">Позиция ремонта и испытаний </w:t>
            </w:r>
            <w:proofErr w:type="spellStart"/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триангелей</w:t>
            </w:r>
            <w:proofErr w:type="spellEnd"/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, траверс рычажной передачи тележки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испытания тормозного оборудования на вагоне после выполнения ремонта (деповского, капитального)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ремонта и испытания тормозных цилиндров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6378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ремонта и испытания камер воздухораспределителей</w:t>
            </w:r>
          </w:p>
        </w:tc>
        <w:tc>
          <w:tcPr>
            <w:tcW w:w="1914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2" w:rsidRPr="00CA4EBF" w:rsidRDefault="006561F2" w:rsidP="006561F2">
      <w:pPr>
        <w:spacing w:line="311" w:lineRule="auto"/>
        <w:ind w:left="5040" w:right="20" w:hanging="220"/>
        <w:jc w:val="right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520"/>
        <w:gridCol w:w="1772"/>
      </w:tblGrid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561F2" w:rsidRPr="00CA4EBF" w:rsidTr="00A17C10">
        <w:trPr>
          <w:trHeight w:val="216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ремонта и испытания запасных резервуаров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Позиция испытания воздухораспределителей и тормозных приборов пассажирских вагонов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3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Профессиональная подготовка мастера, бригадиров 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61F2" w:rsidRPr="00CA4EBF" w:rsidTr="00A17C10">
        <w:trPr>
          <w:trHeight w:val="217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CA4EBF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Профессиональная подготовка работников АКП, АО 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61F2" w:rsidRPr="00CA4EBF" w:rsidRDefault="006561F2" w:rsidP="006561F2">
      <w:pPr>
        <w:spacing w:line="311" w:lineRule="auto"/>
        <w:ind w:left="50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spacing w:line="311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Заполняется при аттестации Тележечного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520"/>
        <w:gridCol w:w="1772"/>
      </w:tblGrid>
      <w:tr w:rsidR="006561F2" w:rsidRPr="00CA4EBF" w:rsidTr="00A17C10"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№ </w:t>
            </w:r>
            <w:proofErr w:type="gramStart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Соответствие НД</w:t>
            </w:r>
          </w:p>
        </w:tc>
      </w:tr>
      <w:tr w:rsidR="006561F2" w:rsidRPr="00CA4EBF" w:rsidTr="00A17C10">
        <w:trPr>
          <w:trHeight w:val="340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spacing w:line="311" w:lineRule="auto"/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Участок (цех) наружной очистки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разборки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входного контроля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проверки и подборки пружин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сварочно-наплавочных работ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pStyle w:val="20"/>
              <w:spacing w:after="0" w:line="240" w:lineRule="auto"/>
              <w:ind w:lef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Участок (цех) механической обработки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ind w:left="141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(цех) сборки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(цех) окраски тележек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Участок (цех) выходного контроля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мастера, бригадиров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2" w:rsidRPr="00CA4EBF" w:rsidTr="00A17C10">
        <w:trPr>
          <w:trHeight w:val="232"/>
        </w:trPr>
        <w:tc>
          <w:tcPr>
            <w:tcW w:w="998" w:type="dxa"/>
            <w:shd w:val="clear" w:color="auto" w:fill="auto"/>
            <w:vAlign w:val="center"/>
          </w:tcPr>
          <w:p w:rsidR="006561F2" w:rsidRPr="00CA4EBF" w:rsidRDefault="006561F2" w:rsidP="00A17C10">
            <w:pPr>
              <w:spacing w:line="23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4EB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shd w:val="clear" w:color="auto" w:fill="auto"/>
          </w:tcPr>
          <w:p w:rsidR="006561F2" w:rsidRPr="00CA4EBF" w:rsidRDefault="006561F2" w:rsidP="00A17C10">
            <w:pPr>
              <w:ind w:left="141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B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    тележечного отделения</w:t>
            </w:r>
          </w:p>
        </w:tc>
        <w:tc>
          <w:tcPr>
            <w:tcW w:w="1772" w:type="dxa"/>
            <w:shd w:val="clear" w:color="auto" w:fill="auto"/>
          </w:tcPr>
          <w:p w:rsidR="006561F2" w:rsidRPr="00CA4EBF" w:rsidRDefault="006561F2" w:rsidP="00A1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2" w:rsidRPr="00CA4EBF" w:rsidRDefault="006561F2" w:rsidP="006561F2">
      <w:pPr>
        <w:spacing w:line="311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spacing w:line="311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Выводы аттестационной комиссии</w:t>
      </w:r>
      <w:proofErr w:type="gramStart"/>
      <w:r w:rsidRPr="00CA4EB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CA4EBF">
        <w:rPr>
          <w:rFonts w:ascii="Times New Roman" w:eastAsia="Times New Roman" w:hAnsi="Times New Roman"/>
          <w:sz w:val="28"/>
          <w:szCs w:val="28"/>
        </w:rPr>
        <w:t xml:space="preserve">___________________________________ </w:t>
      </w:r>
    </w:p>
    <w:p w:rsidR="006561F2" w:rsidRPr="00CA4EBF" w:rsidRDefault="006561F2" w:rsidP="006561F2">
      <w:pPr>
        <w:spacing w:line="311" w:lineRule="auto"/>
        <w:ind w:right="20"/>
        <w:jc w:val="center"/>
        <w:rPr>
          <w:rFonts w:ascii="Times New Roman" w:eastAsia="Times New Roman" w:hAnsi="Times New Roman"/>
        </w:rPr>
      </w:pPr>
      <w:r w:rsidRPr="00CA4EBF"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:rsidR="006561F2" w:rsidRPr="00CA4EBF" w:rsidRDefault="006561F2" w:rsidP="006561F2">
      <w:pPr>
        <w:spacing w:line="311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  <w:r w:rsidRPr="00CA4E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6561F2" w:rsidRPr="00CA4EBF" w:rsidRDefault="006561F2" w:rsidP="006561F2">
      <w:pPr>
        <w:spacing w:line="311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561F2" w:rsidRPr="00CA4EBF" w:rsidRDefault="006561F2" w:rsidP="006561F2">
      <w:pPr>
        <w:spacing w:line="311" w:lineRule="auto"/>
        <w:ind w:right="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561F2" w:rsidRPr="00CA4EBF" w:rsidRDefault="006561F2" w:rsidP="006561F2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6561F2" w:rsidRPr="00CA4EBF" w:rsidRDefault="006561F2" w:rsidP="006561F2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Председатель</w:t>
      </w:r>
      <w:r w:rsidRPr="00CA4EBF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</w:p>
    <w:p w:rsidR="006561F2" w:rsidRPr="00CA4EBF" w:rsidRDefault="006561F2" w:rsidP="006561F2">
      <w:pPr>
        <w:pStyle w:val="Style4"/>
        <w:widowControl/>
        <w:tabs>
          <w:tab w:val="left" w:pos="5245"/>
        </w:tabs>
        <w:spacing w:line="276" w:lineRule="auto"/>
        <w:ind w:firstLine="5670"/>
        <w:jc w:val="left"/>
      </w:pPr>
      <w:r w:rsidRPr="00CA4EBF">
        <w:t>(подписания, ФИО)</w:t>
      </w:r>
    </w:p>
    <w:p w:rsidR="006561F2" w:rsidRPr="00CA4EBF" w:rsidRDefault="006561F2" w:rsidP="006561F2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>Члены комиссии</w:t>
      </w:r>
      <w:r w:rsidRPr="00CA4EBF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  <w:r w:rsidRPr="00CA4EBF">
        <w:rPr>
          <w:rFonts w:ascii="Times New Roman" w:eastAsia="Times New Roman" w:hAnsi="Times New Roman"/>
          <w:sz w:val="28"/>
          <w:szCs w:val="28"/>
        </w:rPr>
        <w:tab/>
      </w:r>
    </w:p>
    <w:p w:rsidR="006561F2" w:rsidRPr="00CA4EBF" w:rsidRDefault="006561F2" w:rsidP="006561F2">
      <w:pPr>
        <w:pStyle w:val="Style4"/>
        <w:widowControl/>
        <w:tabs>
          <w:tab w:val="left" w:pos="5245"/>
        </w:tabs>
        <w:spacing w:line="276" w:lineRule="auto"/>
        <w:ind w:firstLine="5670"/>
        <w:jc w:val="left"/>
      </w:pPr>
      <w:r w:rsidRPr="00CA4EBF">
        <w:t>(подписания, ФИО)</w:t>
      </w:r>
    </w:p>
    <w:p w:rsidR="006561F2" w:rsidRPr="00CA4EBF" w:rsidRDefault="006561F2" w:rsidP="006561F2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CA4EBF">
        <w:rPr>
          <w:rFonts w:ascii="Times New Roman" w:eastAsia="Times New Roman" w:hAnsi="Times New Roman"/>
          <w:sz w:val="28"/>
          <w:szCs w:val="28"/>
        </w:rPr>
        <w:tab/>
        <w:t>____________________________</w:t>
      </w:r>
    </w:p>
    <w:p w:rsidR="006561F2" w:rsidRPr="00CA4EBF" w:rsidRDefault="006561F2" w:rsidP="006561F2">
      <w:pPr>
        <w:pStyle w:val="Style4"/>
        <w:widowControl/>
        <w:tabs>
          <w:tab w:val="left" w:pos="5245"/>
        </w:tabs>
        <w:spacing w:line="276" w:lineRule="auto"/>
        <w:ind w:firstLine="5670"/>
        <w:jc w:val="left"/>
      </w:pPr>
      <w:r w:rsidRPr="00CA4EBF">
        <w:t>(подписания, ФИО)</w:t>
      </w:r>
    </w:p>
    <w:p w:rsidR="006561F2" w:rsidRPr="00CA4EBF" w:rsidRDefault="006561F2" w:rsidP="006561F2">
      <w:pPr>
        <w:tabs>
          <w:tab w:val="left" w:pos="47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AC54E8" w:rsidRDefault="00AC54E8"/>
    <w:sectPr w:rsidR="00AC54E8" w:rsidSect="009870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F" w:rsidRDefault="0098704F" w:rsidP="0098704F">
      <w:r>
        <w:separator/>
      </w:r>
    </w:p>
  </w:endnote>
  <w:endnote w:type="continuationSeparator" w:id="0">
    <w:p w:rsidR="0098704F" w:rsidRDefault="0098704F" w:rsidP="0098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F" w:rsidRDefault="0098704F" w:rsidP="0098704F">
      <w:r>
        <w:separator/>
      </w:r>
    </w:p>
  </w:footnote>
  <w:footnote w:type="continuationSeparator" w:id="0">
    <w:p w:rsidR="0098704F" w:rsidRDefault="0098704F" w:rsidP="0098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2113"/>
      <w:docPartObj>
        <w:docPartGallery w:val="Page Numbers (Top of Page)"/>
        <w:docPartUnique/>
      </w:docPartObj>
    </w:sdtPr>
    <w:sdtContent>
      <w:p w:rsidR="0098704F" w:rsidRDefault="009870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704F" w:rsidRDefault="00987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2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1F2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8704F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561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1F2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561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561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04F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04F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561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1F2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561F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561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7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04F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7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04F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2</cp:revision>
  <dcterms:created xsi:type="dcterms:W3CDTF">2019-03-04T08:38:00Z</dcterms:created>
  <dcterms:modified xsi:type="dcterms:W3CDTF">2019-03-04T08:42:00Z</dcterms:modified>
</cp:coreProperties>
</file>