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3083" w14:textId="77777777" w:rsidR="00D259F4" w:rsidRPr="005447DF" w:rsidRDefault="00F453D6" w:rsidP="008910EA">
      <w:pPr>
        <w:pStyle w:val="50"/>
        <w:spacing w:line="276" w:lineRule="auto"/>
        <w:ind w:left="5387" w:right="-37"/>
        <w:rPr>
          <w:sz w:val="28"/>
          <w:szCs w:val="28"/>
        </w:rPr>
      </w:pPr>
      <w:bookmarkStart w:id="0" w:name="_GoBack"/>
      <w:bookmarkEnd w:id="0"/>
      <w:r w:rsidRPr="005447DF">
        <w:rPr>
          <w:rStyle w:val="51"/>
          <w:bCs/>
          <w:sz w:val="28"/>
          <w:szCs w:val="28"/>
        </w:rPr>
        <w:t>Приложение</w:t>
      </w:r>
      <w:r w:rsidR="00C03A1E" w:rsidRPr="005447DF">
        <w:rPr>
          <w:rStyle w:val="51"/>
          <w:bCs/>
          <w:sz w:val="28"/>
          <w:szCs w:val="28"/>
        </w:rPr>
        <w:t xml:space="preserve"> </w:t>
      </w:r>
      <w:r w:rsidRPr="005447DF">
        <w:rPr>
          <w:b w:val="0"/>
          <w:sz w:val="28"/>
          <w:szCs w:val="28"/>
        </w:rPr>
        <w:t>1</w:t>
      </w:r>
      <w:r w:rsidRPr="005447DF">
        <w:rPr>
          <w:sz w:val="28"/>
          <w:szCs w:val="28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br/>
      </w:r>
      <w:r w:rsidR="00C03A1E" w:rsidRPr="005447DF">
        <w:rPr>
          <w:rStyle w:val="51"/>
          <w:bCs/>
          <w:sz w:val="28"/>
          <w:szCs w:val="28"/>
        </w:rPr>
        <w:t>к Указу Г</w:t>
      </w:r>
      <w:r w:rsidRPr="005447DF">
        <w:rPr>
          <w:rStyle w:val="51"/>
          <w:bCs/>
          <w:sz w:val="28"/>
          <w:szCs w:val="28"/>
        </w:rPr>
        <w:t>лавы</w:t>
      </w:r>
    </w:p>
    <w:p w14:paraId="64EEDB3E" w14:textId="77777777" w:rsidR="00D72DA9" w:rsidRPr="005447DF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 xml:space="preserve">Донецкой Народной Республики </w:t>
      </w:r>
    </w:p>
    <w:p w14:paraId="3A5DC891" w14:textId="77777777" w:rsidR="00C03A1E" w:rsidRPr="005447DF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proofErr w:type="gramStart"/>
      <w:r w:rsidRPr="005447DF">
        <w:rPr>
          <w:rStyle w:val="51"/>
          <w:bCs/>
          <w:sz w:val="28"/>
          <w:szCs w:val="28"/>
        </w:rPr>
        <w:t xml:space="preserve">от </w:t>
      </w:r>
      <w:r w:rsidR="00D72DA9" w:rsidRPr="005447DF">
        <w:rPr>
          <w:rStyle w:val="51"/>
          <w:bCs/>
          <w:sz w:val="28"/>
          <w:szCs w:val="28"/>
        </w:rPr>
        <w:t xml:space="preserve"> </w:t>
      </w:r>
      <w:r w:rsidR="00D72DA9" w:rsidRPr="005447DF">
        <w:rPr>
          <w:rStyle w:val="51"/>
          <w:bCs/>
          <w:i/>
          <w:sz w:val="28"/>
          <w:szCs w:val="28"/>
          <w:u w:val="single"/>
        </w:rPr>
        <w:t>«</w:t>
      </w:r>
      <w:proofErr w:type="gramEnd"/>
      <w:r w:rsidR="00D72DA9" w:rsidRPr="005447DF">
        <w:rPr>
          <w:rStyle w:val="51"/>
          <w:bCs/>
          <w:i/>
          <w:sz w:val="28"/>
          <w:szCs w:val="28"/>
          <w:u w:val="single"/>
        </w:rPr>
        <w:t>6» марта</w:t>
      </w:r>
      <w:r w:rsidR="00D72DA9" w:rsidRPr="005447DF">
        <w:rPr>
          <w:rStyle w:val="51"/>
          <w:bCs/>
          <w:sz w:val="28"/>
          <w:szCs w:val="28"/>
          <w:u w:val="single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t xml:space="preserve">  2019 г.  </w:t>
      </w:r>
      <w:r w:rsidR="00D72DA9" w:rsidRPr="005447DF">
        <w:rPr>
          <w:rStyle w:val="51"/>
          <w:bCs/>
          <w:sz w:val="28"/>
          <w:szCs w:val="28"/>
        </w:rPr>
        <w:t>№ 65</w:t>
      </w:r>
    </w:p>
    <w:p w14:paraId="3AE443DC" w14:textId="77777777" w:rsidR="00D72DA9" w:rsidRPr="005447DF" w:rsidRDefault="00D72DA9" w:rsidP="00D72DA9">
      <w:pPr>
        <w:pStyle w:val="50"/>
        <w:spacing w:line="276" w:lineRule="auto"/>
        <w:ind w:left="5245" w:right="-37"/>
        <w:jc w:val="both"/>
        <w:rPr>
          <w:rStyle w:val="51"/>
          <w:b/>
          <w:bCs/>
          <w:sz w:val="28"/>
          <w:szCs w:val="28"/>
        </w:rPr>
      </w:pPr>
    </w:p>
    <w:p w14:paraId="620C18F3" w14:textId="77777777" w:rsidR="00D72DA9" w:rsidRPr="00D72DA9" w:rsidRDefault="00D72DA9" w:rsidP="00D72DA9">
      <w:pPr>
        <w:pStyle w:val="50"/>
        <w:spacing w:line="276" w:lineRule="auto"/>
        <w:ind w:left="5245" w:right="-37"/>
        <w:jc w:val="both"/>
        <w:rPr>
          <w:spacing w:val="360"/>
        </w:rPr>
      </w:pPr>
    </w:p>
    <w:p w14:paraId="05260DCE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ПОЛОЖЕНИЕ</w:t>
      </w:r>
    </w:p>
    <w:p w14:paraId="1FEC3E0D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об Управлении по социальной поддержке военнослужащих в отставке</w:t>
      </w:r>
    </w:p>
    <w:p w14:paraId="451544A0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и патриотическому воспитанию при Главе Донецкой Народной Республики</w:t>
      </w:r>
    </w:p>
    <w:p w14:paraId="5BF6880A" w14:textId="77777777" w:rsidR="00C03A1E" w:rsidRDefault="00C03A1E" w:rsidP="006E2188">
      <w:pPr>
        <w:pStyle w:val="3"/>
        <w:spacing w:before="0" w:after="0" w:line="276" w:lineRule="auto"/>
        <w:jc w:val="center"/>
      </w:pPr>
    </w:p>
    <w:p w14:paraId="1BCDC047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742"/>
        </w:tabs>
        <w:spacing w:before="0" w:after="0" w:line="276" w:lineRule="auto"/>
        <w:ind w:left="3420"/>
      </w:pPr>
      <w:bookmarkStart w:id="1" w:name="bookmark2"/>
      <w:r>
        <w:t>Общие положения</w:t>
      </w:r>
      <w:bookmarkEnd w:id="1"/>
    </w:p>
    <w:p w14:paraId="3F5612B3" w14:textId="77777777" w:rsidR="00C03A1E" w:rsidRDefault="00C03A1E" w:rsidP="00C03A1E">
      <w:pPr>
        <w:pStyle w:val="31"/>
        <w:keepNext/>
        <w:keepLines/>
        <w:tabs>
          <w:tab w:val="left" w:pos="3742"/>
        </w:tabs>
        <w:spacing w:before="0" w:after="0" w:line="276" w:lineRule="auto"/>
      </w:pPr>
    </w:p>
    <w:p w14:paraId="64182BA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по социальной поддержке военнослужащих в отставке и патриотическому воспитанию граждан при Главе Донецкой Народной Республики (далее — Управление) является государственным органом, осуществляющим функции в сфере социальной поддержки военнослужащих в отставке, членов семей погибших (умерших) военнослужащих, участников боевых действий по защите Донецкой Народной Республики; патриотического воспитания граждан; обеспечивает взаимодействие органов исполнительной власти, органов местного самоуправления, общественных объединений и других организаций при рассмотрении вопросов, связанных с осуществлением социальной поддержки ветеранов войны, военнослужащих в отставке, членов семей погибших военнослужащих.</w:t>
      </w:r>
    </w:p>
    <w:p w14:paraId="0E4E87B9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осуществляет деятельность непосредственно во взаимодействии с органами исполнительной власти Донецкой Народной Республики, структурными подразделениями Администрации Главы Донецкой Народной Республики, органами местного самоуправления, общественными объединениями, иными организациями.</w:t>
      </w:r>
    </w:p>
    <w:p w14:paraId="75B97B9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Общее руководство деятельностью Управления осуществляет Г лава Донецкой Народной Республики.</w:t>
      </w:r>
    </w:p>
    <w:p w14:paraId="67C6BF8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является юридическим лицом с момента его государственной регистрации, может иметь текущие и другие лицевые счета.</w:t>
      </w:r>
    </w:p>
    <w:p w14:paraId="4EAE3ABD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имеет геральдический знак — эмблему, печать с изображением Государственного герба Донецкой Народной Республики и своим наименованием, иные печати, штампы, официальные бланки установленного образца с Государственным гербом Донецкой Народной Республики и другую символику юридического лица.</w:t>
      </w:r>
    </w:p>
    <w:p w14:paraId="0D10544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Должностные лица Управления являются государственными </w:t>
      </w:r>
      <w:r>
        <w:lastRenderedPageBreak/>
        <w:t>гражданскими служащими.</w:t>
      </w:r>
    </w:p>
    <w:p w14:paraId="467F008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Финансирование Управления осуществляется за счет средств Республиканского бюджета Донецкой Народной Республики и других внебюджетных источников.</w:t>
      </w:r>
    </w:p>
    <w:p w14:paraId="11447D8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Имущество Управления закрепляется за ним на праве оперативного управления и является государственной собственностью Донецкой Народной Республики.</w:t>
      </w:r>
    </w:p>
    <w:p w14:paraId="0B919F1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Место нахождения Управления: 283048, Донецкая Народная Республика, город Донецк, улица </w:t>
      </w:r>
      <w:proofErr w:type="spellStart"/>
      <w:r>
        <w:t>Покрышева</w:t>
      </w:r>
      <w:proofErr w:type="spellEnd"/>
      <w:r>
        <w:t>, 1.</w:t>
      </w:r>
    </w:p>
    <w:p w14:paraId="6C91A593" w14:textId="77777777" w:rsidR="008910EA" w:rsidRDefault="008910EA" w:rsidP="008910EA">
      <w:pPr>
        <w:pStyle w:val="3"/>
        <w:spacing w:before="0" w:after="0" w:line="276" w:lineRule="auto"/>
        <w:ind w:right="40"/>
      </w:pPr>
    </w:p>
    <w:p w14:paraId="2A89DF4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4354"/>
        </w:tabs>
        <w:spacing w:before="0" w:after="0" w:line="276" w:lineRule="auto"/>
        <w:ind w:left="4000"/>
      </w:pPr>
      <w:bookmarkStart w:id="2" w:name="bookmark3"/>
      <w:r>
        <w:t>Функции</w:t>
      </w:r>
      <w:bookmarkEnd w:id="2"/>
    </w:p>
    <w:p w14:paraId="06478FC5" w14:textId="77777777" w:rsidR="008910EA" w:rsidRDefault="008910EA" w:rsidP="008910EA">
      <w:pPr>
        <w:pStyle w:val="31"/>
        <w:keepNext/>
        <w:keepLines/>
        <w:tabs>
          <w:tab w:val="left" w:pos="4354"/>
        </w:tabs>
        <w:spacing w:before="0" w:after="0" w:line="276" w:lineRule="auto"/>
      </w:pPr>
    </w:p>
    <w:p w14:paraId="02633E67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Управление в установленной сфере деятельности участвует:</w:t>
      </w:r>
    </w:p>
    <w:p w14:paraId="345DB3FC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разработке проектов нормативно-правовых актов Главы Донецкой Народной Республики;</w:t>
      </w:r>
    </w:p>
    <w:p w14:paraId="09CE97BB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определении основных направлений деятельности по социальной поддержке военнослужащих в отставке, членов семей погибших военнослужащих, социальной поддержки участников боевых действий по защите Донецкой Народной Республики, сохранения традиций и повышения престижа военной службы, патриотического воспитания граждан Донецкой Народной Республики.</w:t>
      </w:r>
    </w:p>
    <w:p w14:paraId="559F887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Ведет учет военнослужащих в отставке, членов семей погибших военнослужащих, участников боевых действий по защите Донецкой Народной Республики, имеющих право на получение социальной поддержки в случаях и порядке, установленных законодательством Донецкой Народной Республики.</w:t>
      </w:r>
    </w:p>
    <w:p w14:paraId="64444661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Принимает участие в реализации Республиканских программ и иных мероприятий в установленной сфере деятельности.</w:t>
      </w:r>
    </w:p>
    <w:p w14:paraId="2A4CD3B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Осуществляет:</w:t>
      </w:r>
    </w:p>
    <w:p w14:paraId="60625969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взаимодействие с военными комиссариатами, благотворительными и иными организациями в решении вопросов социальной поддержки в установленной сфере деятельности;</w:t>
      </w:r>
    </w:p>
    <w:p w14:paraId="380CF3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организацию отдыха и оздоровления граждан в установленной сфере деятельности;</w:t>
      </w:r>
    </w:p>
    <w:p w14:paraId="63EFE81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выполнение программ патриотического воспитания граждан Донецкой Народной Республики;</w:t>
      </w:r>
    </w:p>
    <w:p w14:paraId="05A77DF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 xml:space="preserve">организационно-методическое обеспечение мероприятий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воспитанию;</w:t>
      </w:r>
    </w:p>
    <w:p w14:paraId="05975A40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 xml:space="preserve">организацию и проведение военно-спортивных игр, соревнований по </w:t>
      </w:r>
      <w:r>
        <w:lastRenderedPageBreak/>
        <w:t>военно-прикладным и техническим видам спорта, других массовых мероприятий патриотической направленности;</w:t>
      </w:r>
    </w:p>
    <w:p w14:paraId="1A6DF89B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подготовку команд военно-патриотических клубов (объединений) образовательных организаций к участию в мероприятиях, посвященных военно-патриотическому воспитанию;</w:t>
      </w:r>
    </w:p>
    <w:p w14:paraId="07E7245C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 xml:space="preserve">разработку и издание методических рекомендаций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воспитанию;</w:t>
      </w:r>
    </w:p>
    <w:p w14:paraId="496A8CED" w14:textId="77777777" w:rsidR="00D259F4" w:rsidRDefault="00F453D6" w:rsidP="006E2188">
      <w:pPr>
        <w:pStyle w:val="3"/>
        <w:spacing w:before="0" w:after="0" w:line="276" w:lineRule="auto"/>
        <w:ind w:left="60" w:right="60" w:firstLine="720"/>
        <w:jc w:val="left"/>
      </w:pPr>
      <w:r>
        <w:t xml:space="preserve">подготовку справочных материалов о деятельности </w:t>
      </w:r>
      <w:proofErr w:type="spellStart"/>
      <w:r>
        <w:t>военно</w:t>
      </w:r>
      <w:r>
        <w:softHyphen/>
        <w:t>патриотических</w:t>
      </w:r>
      <w:proofErr w:type="spellEnd"/>
      <w:r>
        <w:t xml:space="preserve"> клубов (объединений) образовательных организаций; мобилизационную подготовку сотрудников Управления; поиск военнослужащих и участников боевых действий по защите Донецкой Народной Республики, пропавших без вести в ходе боевых действий;</w:t>
      </w:r>
    </w:p>
    <w:p w14:paraId="17AD4015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поиск мест захоронения военнослужащих и участников боевых действий по защите Донецкой Народной Республики;</w:t>
      </w:r>
    </w:p>
    <w:p w14:paraId="6C80334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захоронения, перезахоронения, эксгумация погибших военнослужащих и участников боевых действий по защите Донецкой Народной Республики, умерших вследствие ранения, контузии, увечья или заболевания, связанного с участием в боевых действиях;</w:t>
      </w:r>
    </w:p>
    <w:p w14:paraId="0D3B255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мероприятий по передаче останков и тел погибших в ходе боевых действий со стороны вооруженных формирований Украины;</w:t>
      </w:r>
    </w:p>
    <w:p w14:paraId="31148DFE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proofErr w:type="gramStart"/>
      <w:r>
        <w:t>поиск близких родственников</w:t>
      </w:r>
      <w:proofErr w:type="gramEnd"/>
      <w:r>
        <w:t xml:space="preserve"> пропавших без вести и погибших военнослужащих и участников боевых действий по защите Донецкой Народной Республики, для организации отбора у них биологического материала с целью генотипирования и последующего установления родства;</w:t>
      </w:r>
    </w:p>
    <w:p w14:paraId="7C9807C3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proofErr w:type="gramStart"/>
      <w:r>
        <w:t>формирование базы данных лиц</w:t>
      </w:r>
      <w:proofErr w:type="gramEnd"/>
      <w:r>
        <w:t xml:space="preserve"> попавших в плен и взятых в заложники в ходе боевых действий, а так же освобожденных в результате обмена военнопленными;</w:t>
      </w:r>
    </w:p>
    <w:p w14:paraId="6F6EB06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формирование базы данных погибших военнослужащих и участников боевых действий по защите Донецкой Народной Республики;</w:t>
      </w:r>
    </w:p>
    <w:p w14:paraId="04728DA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судебно-медицинского освидетельствования лиц, освобожденных из плена, участников боевых действий по защите Донецкой Народной Республики;</w:t>
      </w:r>
    </w:p>
    <w:p w14:paraId="39B0191A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участие в разработке мер, связанных с возвращением военнослужащих Донецкой Народной Республики и участников боевых действий по защите Донецкой Народной Республики, попавших в плен, взятых в заложники в ходе боевых действий.</w:t>
      </w:r>
    </w:p>
    <w:p w14:paraId="33BFDC7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Рассматривает обращениями граждан и юридических лиц в установленной сфере деятельности.</w:t>
      </w:r>
    </w:p>
    <w:p w14:paraId="62791818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Участвует в организации профессиональной подготовки </w:t>
      </w:r>
      <w:r>
        <w:lastRenderedPageBreak/>
        <w:t>государственных гражданских служащих и работников Управления, их переподготовки, повышения квалификации.</w:t>
      </w:r>
    </w:p>
    <w:p w14:paraId="5A9E35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Проводит и участвует в конференциях, семинарах иных мероприятиях в установленной сфере деятельности.</w:t>
      </w:r>
    </w:p>
    <w:p w14:paraId="026E8F22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Получает в установленном порядке у органов государственной власти, органов местного самоуправления, организаций информацию, необходимую для осуществления своих полномочий.</w:t>
      </w:r>
    </w:p>
    <w:p w14:paraId="6675B084" w14:textId="77777777" w:rsidR="00B23211" w:rsidRDefault="00B23211" w:rsidP="00B23211">
      <w:pPr>
        <w:pStyle w:val="3"/>
        <w:spacing w:before="0" w:after="0" w:line="276" w:lineRule="auto"/>
        <w:ind w:right="60"/>
      </w:pPr>
    </w:p>
    <w:p w14:paraId="4C019564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263"/>
        </w:tabs>
        <w:spacing w:before="0" w:after="0" w:line="276" w:lineRule="auto"/>
        <w:ind w:left="2900"/>
      </w:pPr>
      <w:bookmarkStart w:id="3" w:name="bookmark4"/>
      <w:r>
        <w:t>Организация деятельности</w:t>
      </w:r>
      <w:bookmarkEnd w:id="3"/>
    </w:p>
    <w:p w14:paraId="73CCFB36" w14:textId="77777777" w:rsidR="00B23211" w:rsidRDefault="00B23211" w:rsidP="00B23211">
      <w:pPr>
        <w:pStyle w:val="31"/>
        <w:keepNext/>
        <w:keepLines/>
        <w:tabs>
          <w:tab w:val="left" w:pos="3263"/>
        </w:tabs>
        <w:spacing w:before="0" w:after="0" w:line="276" w:lineRule="auto"/>
      </w:pPr>
    </w:p>
    <w:p w14:paraId="19CE375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Управление возглавляет начальник, назначаемый на должность и освобождаемый от должности Главой Донецкой Народной Республики.</w:t>
      </w:r>
    </w:p>
    <w:p w14:paraId="172CB2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несет персональную ответственность за деятельность Управления.</w:t>
      </w:r>
    </w:p>
    <w:p w14:paraId="28D1926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имеет заместителя, назначаемого на должность и освобождаемого от должности Главой Донецкой Народной Республики по представлению начальника.</w:t>
      </w:r>
    </w:p>
    <w:p w14:paraId="0AE9D3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Заместитель начальника Управления осуществляет руководство отдельными направлениями деятельности Управления в соответствии с распределением обязанностей согласно должностным инструкциям.</w:t>
      </w:r>
    </w:p>
    <w:p w14:paraId="476C78C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В случае временного отсутствия начальника Управления, его обязанности исполняет его заместитель, а в случаях временного отсутствия заместителя — один из начальников департамента в соответствии с приказом о назначении временно исполняющего обязанности начальника Управления.</w:t>
      </w:r>
    </w:p>
    <w:p w14:paraId="2761A3C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Начальник Управления:</w:t>
      </w:r>
    </w:p>
    <w:p w14:paraId="67D532C7" w14:textId="77777777" w:rsidR="00D259F4" w:rsidRDefault="00F453D6" w:rsidP="006E2188">
      <w:pPr>
        <w:pStyle w:val="3"/>
        <w:spacing w:before="0" w:after="0" w:line="276" w:lineRule="auto"/>
        <w:ind w:left="40" w:firstLine="720"/>
      </w:pPr>
      <w:r>
        <w:t>руководит деятельностью Управления;</w:t>
      </w:r>
    </w:p>
    <w:p w14:paraId="7909F78C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распределяет обязанности между заместителем и начальниками департаментов, начальниками отделов Управления;</w:t>
      </w:r>
    </w:p>
    <w:p w14:paraId="0E6AAE59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утверждает положения о структурных подразделениях Управления, должностные инструкции государственных гражданских служащих и работников Управления;</w:t>
      </w:r>
    </w:p>
    <w:p w14:paraId="2DAF42CE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в установленном порядке назначает на должность и освобождает от должности начальников департаментов, начальников отделов, заведующих секторов, государственных гражданских служащих и сотрудников Управления;</w:t>
      </w:r>
    </w:p>
    <w:p w14:paraId="37A2B4B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принимает решения, издает приказы, дает указания, обязательные для исполнения государственными гражданскими служащими и сотрудниками Управления;</w:t>
      </w:r>
    </w:p>
    <w:p w14:paraId="77FB050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 xml:space="preserve">представляет Управление в суде и иных органах, подписывает </w:t>
      </w:r>
      <w:r>
        <w:lastRenderedPageBreak/>
        <w:t>договора, соглашения и другие документы;</w:t>
      </w:r>
    </w:p>
    <w:p w14:paraId="73FCBA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осуществляет оперативное управление имуществом, закрепленным за Управлением, обеспечивает сохранность и эффективность его использования;</w:t>
      </w:r>
    </w:p>
    <w:p w14:paraId="41955674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заключает, изменяет и прекращает трудовые договора со служащими Управления, применяет меры поощрения и налагает дисциплинарные взыскания;</w:t>
      </w:r>
    </w:p>
    <w:p w14:paraId="19227FF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распределяет функции, предусмотренные настоящим Положением, между департаментами, отделами, секторами, входящими в состав Управления, утверждает положения о департаментах, отделах и секторах Управления;</w:t>
      </w:r>
    </w:p>
    <w:p w14:paraId="5B94598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докладывает Главе Донецкой Народной Республики по вопросам, входящим в компетенцию Управления;</w:t>
      </w:r>
    </w:p>
    <w:p w14:paraId="653AB93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проводит работу по подготовке, переподготовке и повышению квалификации кадров в установленном порядке;</w:t>
      </w:r>
    </w:p>
    <w:p w14:paraId="18DFC5B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вносит в установленном порядке Главе Донецкой Народной Республики предложения о поощрении сотрудников Управления, в том числе предложения о представлении к присвоению почетных званий и награждению государственными наградами;</w:t>
      </w:r>
    </w:p>
    <w:p w14:paraId="5BB12F22" w14:textId="77777777" w:rsidR="00D259F4" w:rsidRDefault="00F453D6" w:rsidP="006E2188">
      <w:pPr>
        <w:pStyle w:val="3"/>
        <w:spacing w:before="0" w:after="0" w:line="276" w:lineRule="auto"/>
        <w:ind w:left="760" w:right="1020"/>
        <w:jc w:val="left"/>
      </w:pPr>
      <w:r>
        <w:t>организует планирование деятельности Управления; осуществляет в установленном порядке личный прием граждан.</w:t>
      </w:r>
    </w:p>
    <w:p w14:paraId="376A1EE4" w14:textId="77777777" w:rsidR="00D259F4" w:rsidRDefault="00F453D6" w:rsidP="006E2188">
      <w:pPr>
        <w:pStyle w:val="3"/>
        <w:numPr>
          <w:ilvl w:val="1"/>
          <w:numId w:val="2"/>
        </w:numPr>
        <w:tabs>
          <w:tab w:val="left" w:pos="1413"/>
        </w:tabs>
        <w:spacing w:before="0" w:after="0" w:line="276" w:lineRule="auto"/>
        <w:ind w:left="40" w:right="40" w:firstLine="720"/>
      </w:pPr>
      <w:r>
        <w:t>Структура и штатная численность Управления утверждается Главой Донецкой Народной Республики.</w:t>
      </w:r>
    </w:p>
    <w:p w14:paraId="7D2FEE1C" w14:textId="77777777" w:rsidR="00B23211" w:rsidRDefault="00B23211" w:rsidP="00B23211">
      <w:pPr>
        <w:pStyle w:val="3"/>
        <w:tabs>
          <w:tab w:val="left" w:pos="1413"/>
        </w:tabs>
        <w:spacing w:before="0" w:after="0" w:line="276" w:lineRule="auto"/>
        <w:ind w:right="40"/>
      </w:pPr>
    </w:p>
    <w:p w14:paraId="32CEADD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069"/>
        </w:tabs>
        <w:spacing w:before="0" w:after="0" w:line="276" w:lineRule="auto"/>
        <w:ind w:left="2720"/>
      </w:pPr>
      <w:bookmarkStart w:id="4" w:name="bookmark5"/>
      <w:r>
        <w:t>Заключительные положения</w:t>
      </w:r>
      <w:bookmarkEnd w:id="4"/>
    </w:p>
    <w:p w14:paraId="3DF0131B" w14:textId="77777777" w:rsidR="00B23211" w:rsidRDefault="00B23211" w:rsidP="00B23211">
      <w:pPr>
        <w:pStyle w:val="31"/>
        <w:keepNext/>
        <w:keepLines/>
        <w:tabs>
          <w:tab w:val="left" w:pos="3069"/>
        </w:tabs>
        <w:spacing w:before="0" w:after="0" w:line="276" w:lineRule="auto"/>
      </w:pPr>
    </w:p>
    <w:p w14:paraId="3E19D2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Внесение изменений и дополнений в настоящее Положение утверждается Главой Донецкой Народной Республики.</w:t>
      </w:r>
    </w:p>
    <w:p w14:paraId="7FA46446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Реорганизация и ликвидация Управления осуществляются в соответствии с Указом Главы Донецкой Народной Республики.</w:t>
      </w:r>
    </w:p>
    <w:sectPr w:rsidR="00D259F4" w:rsidSect="005A5302">
      <w:type w:val="continuous"/>
      <w:pgSz w:w="11906" w:h="16838"/>
      <w:pgMar w:top="993" w:right="1233" w:bottom="1252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ADC6" w14:textId="77777777" w:rsidR="00C41723" w:rsidRDefault="00C41723" w:rsidP="00D259F4">
      <w:r>
        <w:separator/>
      </w:r>
    </w:p>
  </w:endnote>
  <w:endnote w:type="continuationSeparator" w:id="0">
    <w:p w14:paraId="528B4227" w14:textId="77777777" w:rsidR="00C41723" w:rsidRDefault="00C41723" w:rsidP="00D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27CA" w14:textId="77777777" w:rsidR="00C41723" w:rsidRDefault="00C41723"/>
  </w:footnote>
  <w:footnote w:type="continuationSeparator" w:id="0">
    <w:p w14:paraId="6074AE49" w14:textId="77777777" w:rsidR="00C41723" w:rsidRDefault="00C41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0387"/>
    <w:multiLevelType w:val="multilevel"/>
    <w:tmpl w:val="EFBC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C7203E"/>
    <w:multiLevelType w:val="multilevel"/>
    <w:tmpl w:val="42808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F4"/>
    <w:rsid w:val="00022A00"/>
    <w:rsid w:val="00130C55"/>
    <w:rsid w:val="00410A8E"/>
    <w:rsid w:val="004B41E6"/>
    <w:rsid w:val="0050067D"/>
    <w:rsid w:val="005447DF"/>
    <w:rsid w:val="005A5302"/>
    <w:rsid w:val="006E2188"/>
    <w:rsid w:val="008910EA"/>
    <w:rsid w:val="008D2AB6"/>
    <w:rsid w:val="00914838"/>
    <w:rsid w:val="00AA4ECD"/>
    <w:rsid w:val="00B23211"/>
    <w:rsid w:val="00B371AA"/>
    <w:rsid w:val="00C03A1E"/>
    <w:rsid w:val="00C22843"/>
    <w:rsid w:val="00C41723"/>
    <w:rsid w:val="00D17C91"/>
    <w:rsid w:val="00D259F4"/>
    <w:rsid w:val="00D72DA9"/>
    <w:rsid w:val="00E2329E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3DE"/>
  <w15:docId w15:val="{6323CFC6-B0D2-451B-9C79-AE81532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9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9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pt">
    <w:name w:val="Основной текст + 19 pt;Курсив"/>
    <w:basedOn w:val="a4"/>
    <w:rsid w:val="00D25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-2pt">
    <w:name w:val="Основной текст (5) + Не полужирный;Курсив;Интервал -2 pt"/>
    <w:basedOn w:val="5"/>
    <w:rsid w:val="00D25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8pt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8pt0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259F4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D259F4"/>
    <w:pPr>
      <w:spacing w:before="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2">
    <w:name w:val="Основной текст (2)"/>
    <w:basedOn w:val="a"/>
    <w:link w:val="21"/>
    <w:rsid w:val="00D259F4"/>
    <w:pPr>
      <w:spacing w:after="240" w:line="322" w:lineRule="exact"/>
      <w:ind w:hanging="1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D259F4"/>
    <w:pPr>
      <w:spacing w:before="3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259F4"/>
    <w:pPr>
      <w:spacing w:line="67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D259F4"/>
    <w:pPr>
      <w:spacing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Заголовок №3"/>
    <w:basedOn w:val="a"/>
    <w:link w:val="30"/>
    <w:rsid w:val="00D259F4"/>
    <w:pPr>
      <w:spacing w:before="3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7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91"/>
    <w:rPr>
      <w:rFonts w:ascii="Tahoma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0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1364</Words>
  <Characters>7777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2019-03-11T14:04:00Z</dcterms:created>
  <dcterms:modified xsi:type="dcterms:W3CDTF">2020-05-26T14:13:00Z</dcterms:modified>
</cp:coreProperties>
</file>