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5A0C" w14:textId="77777777" w:rsidR="000F4C75" w:rsidRDefault="002D589C" w:rsidP="00384BC5">
      <w:pPr>
        <w:pStyle w:val="8"/>
        <w:spacing w:after="0" w:line="276" w:lineRule="auto"/>
        <w:ind w:left="5529"/>
        <w:jc w:val="both"/>
      </w:pPr>
      <w:r>
        <w:rPr>
          <w:rStyle w:val="12"/>
        </w:rPr>
        <w:t>ПРИЛОЖЕНИЕ 2</w:t>
      </w:r>
    </w:p>
    <w:p w14:paraId="3B2B7EB6" w14:textId="77777777" w:rsidR="000F4C75" w:rsidRDefault="002D589C" w:rsidP="00384BC5">
      <w:pPr>
        <w:pStyle w:val="8"/>
        <w:spacing w:after="0" w:line="276" w:lineRule="auto"/>
        <w:ind w:left="5529" w:right="1940"/>
        <w:jc w:val="left"/>
      </w:pPr>
      <w:r>
        <w:rPr>
          <w:rStyle w:val="12"/>
        </w:rPr>
        <w:t>УТВЕРЖДЕН Указом Главы</w:t>
      </w:r>
    </w:p>
    <w:p w14:paraId="0EA8EBCE" w14:textId="77777777" w:rsidR="000F4C75" w:rsidRDefault="002D589C" w:rsidP="00384BC5">
      <w:pPr>
        <w:pStyle w:val="8"/>
        <w:spacing w:after="0" w:line="276" w:lineRule="auto"/>
        <w:ind w:left="5529"/>
        <w:jc w:val="both"/>
      </w:pPr>
      <w:r>
        <w:rPr>
          <w:rStyle w:val="12"/>
        </w:rPr>
        <w:t>Донецкой Народной Республики</w:t>
      </w:r>
    </w:p>
    <w:p w14:paraId="016AEF98" w14:textId="77777777" w:rsidR="000F4C75" w:rsidRDefault="00384BC5" w:rsidP="00384BC5">
      <w:pPr>
        <w:pStyle w:val="51"/>
        <w:tabs>
          <w:tab w:val="right" w:pos="9178"/>
          <w:tab w:val="right" w:pos="9615"/>
        </w:tabs>
        <w:spacing w:before="0" w:after="0" w:line="276" w:lineRule="auto"/>
        <w:ind w:left="5529"/>
        <w:rPr>
          <w:rStyle w:val="50pt"/>
          <w:u w:val="single"/>
        </w:rPr>
      </w:pPr>
      <w:r>
        <w:rPr>
          <w:rStyle w:val="50pt"/>
        </w:rPr>
        <w:t>о</w:t>
      </w:r>
      <w:r w:rsidR="002D589C">
        <w:rPr>
          <w:rStyle w:val="50pt"/>
        </w:rPr>
        <w:t>т</w:t>
      </w:r>
      <w:r>
        <w:rPr>
          <w:rStyle w:val="50pt"/>
        </w:rPr>
        <w:t xml:space="preserve">  </w:t>
      </w:r>
      <w:r>
        <w:rPr>
          <w:rStyle w:val="50pt"/>
          <w:u w:val="single"/>
        </w:rPr>
        <w:t xml:space="preserve">1 апреля 2019 г. </w:t>
      </w:r>
      <w:r>
        <w:rPr>
          <w:rStyle w:val="50pt"/>
        </w:rPr>
        <w:t xml:space="preserve"> № </w:t>
      </w:r>
      <w:r>
        <w:rPr>
          <w:rStyle w:val="50pt"/>
          <w:u w:val="single"/>
        </w:rPr>
        <w:t>92</w:t>
      </w:r>
    </w:p>
    <w:p w14:paraId="7E763EB5" w14:textId="77777777" w:rsidR="00384BC5" w:rsidRDefault="00384BC5" w:rsidP="00111FDE">
      <w:pPr>
        <w:pStyle w:val="51"/>
        <w:tabs>
          <w:tab w:val="right" w:pos="9178"/>
          <w:tab w:val="right" w:pos="9615"/>
        </w:tabs>
        <w:spacing w:before="0" w:after="0" w:line="276" w:lineRule="auto"/>
        <w:ind w:left="5420"/>
        <w:rPr>
          <w:rStyle w:val="50pt"/>
          <w:u w:val="single"/>
        </w:rPr>
      </w:pPr>
    </w:p>
    <w:p w14:paraId="19509134" w14:textId="77777777" w:rsidR="00384BC5" w:rsidRPr="00384BC5" w:rsidRDefault="00384BC5" w:rsidP="00111FDE">
      <w:pPr>
        <w:pStyle w:val="51"/>
        <w:tabs>
          <w:tab w:val="right" w:pos="9178"/>
          <w:tab w:val="right" w:pos="9615"/>
        </w:tabs>
        <w:spacing w:before="0" w:after="0" w:line="276" w:lineRule="auto"/>
        <w:ind w:left="5420"/>
        <w:rPr>
          <w:u w:val="single"/>
        </w:rPr>
      </w:pPr>
    </w:p>
    <w:p w14:paraId="42DF490A" w14:textId="77777777" w:rsidR="000F4C75" w:rsidRDefault="002D589C" w:rsidP="00111FDE">
      <w:pPr>
        <w:pStyle w:val="20"/>
        <w:spacing w:after="0" w:line="276" w:lineRule="auto"/>
        <w:ind w:right="20"/>
      </w:pPr>
      <w:r>
        <w:rPr>
          <w:rStyle w:val="21"/>
          <w:b/>
          <w:bCs/>
        </w:rPr>
        <w:t>ПОРЯДОК</w:t>
      </w:r>
    </w:p>
    <w:p w14:paraId="0B01D39C" w14:textId="77777777" w:rsidR="000F4C75" w:rsidRDefault="002D589C" w:rsidP="00384BC5">
      <w:pPr>
        <w:pStyle w:val="20"/>
        <w:spacing w:after="0" w:line="276" w:lineRule="auto"/>
        <w:ind w:left="20" w:firstLine="720"/>
        <w:rPr>
          <w:rStyle w:val="21"/>
          <w:b/>
          <w:bCs/>
        </w:rPr>
      </w:pPr>
      <w:r>
        <w:rPr>
          <w:rStyle w:val="21"/>
          <w:b/>
          <w:bCs/>
        </w:rPr>
        <w:t xml:space="preserve">осуществления выплаты в </w:t>
      </w:r>
      <w:r>
        <w:t xml:space="preserve">2019 </w:t>
      </w:r>
      <w:r>
        <w:rPr>
          <w:rStyle w:val="21"/>
          <w:b/>
          <w:bCs/>
        </w:rPr>
        <w:t xml:space="preserve">году </w:t>
      </w:r>
      <w:r w:rsidR="00384BC5">
        <w:rPr>
          <w:rStyle w:val="21"/>
          <w:b/>
          <w:bCs/>
        </w:rPr>
        <w:br/>
      </w:r>
      <w:r>
        <w:rPr>
          <w:rStyle w:val="21"/>
          <w:b/>
          <w:bCs/>
        </w:rPr>
        <w:t>един</w:t>
      </w:r>
      <w:r w:rsidR="00384BC5">
        <w:t>о</w:t>
      </w:r>
      <w:r>
        <w:t xml:space="preserve">разовой </w:t>
      </w:r>
      <w:r>
        <w:rPr>
          <w:rStyle w:val="21"/>
          <w:b/>
          <w:bCs/>
        </w:rPr>
        <w:t>денежной</w:t>
      </w:r>
      <w:r w:rsidR="00384BC5">
        <w:t xml:space="preserve"> </w:t>
      </w:r>
      <w:r>
        <w:t xml:space="preserve">помощи </w:t>
      </w:r>
      <w:r>
        <w:rPr>
          <w:rStyle w:val="21"/>
          <w:b/>
          <w:bCs/>
        </w:rPr>
        <w:t xml:space="preserve">ко </w:t>
      </w:r>
      <w:r>
        <w:t xml:space="preserve">Дню </w:t>
      </w:r>
      <w:r>
        <w:rPr>
          <w:rStyle w:val="21"/>
          <w:b/>
          <w:bCs/>
        </w:rPr>
        <w:t>Победы</w:t>
      </w:r>
    </w:p>
    <w:p w14:paraId="601FCC61" w14:textId="77777777" w:rsidR="00384BC5" w:rsidRDefault="00384BC5" w:rsidP="00384BC5">
      <w:pPr>
        <w:pStyle w:val="20"/>
        <w:spacing w:after="0" w:line="276" w:lineRule="auto"/>
        <w:ind w:left="20" w:firstLine="720"/>
      </w:pPr>
    </w:p>
    <w:p w14:paraId="3EF094BB" w14:textId="61E2A01F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Выплата </w:t>
      </w:r>
      <w:r w:rsidR="00E41D49">
        <w:rPr>
          <w:rStyle w:val="12"/>
        </w:rPr>
        <w:t>е</w:t>
      </w:r>
      <w:r>
        <w:rPr>
          <w:rStyle w:val="12"/>
        </w:rPr>
        <w:t xml:space="preserve">диноразовой денежной помощи ко Дню </w:t>
      </w:r>
      <w:r>
        <w:t xml:space="preserve">11 </w:t>
      </w:r>
      <w:r>
        <w:rPr>
          <w:rStyle w:val="12"/>
        </w:rPr>
        <w:t xml:space="preserve">обеды (далее </w:t>
      </w:r>
      <w:r>
        <w:rPr>
          <w:rStyle w:val="3"/>
        </w:rPr>
        <w:t xml:space="preserve">- </w:t>
      </w:r>
      <w:r>
        <w:rPr>
          <w:rStyle w:val="12"/>
        </w:rPr>
        <w:t>единоразовая денежная помощь) осуществляется в период с 15 апреля 2019 года по 30 сентября 2019 года (далее - выплатной период),</w:t>
      </w:r>
    </w:p>
    <w:p w14:paraId="2E86AE90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Единоразовая денежная помощь выплачивается ветеранам войны, постоянно проживающим на территории Донецкой Народной Республики (далее - получатель).</w:t>
      </w:r>
    </w:p>
    <w:p w14:paraId="7FE3A1FA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firstLine="720"/>
        <w:jc w:val="both"/>
      </w:pPr>
      <w:r>
        <w:rPr>
          <w:rStyle w:val="12"/>
        </w:rPr>
        <w:t xml:space="preserve"> Выплата единоразовой денежной помощи производится через:</w:t>
      </w:r>
    </w:p>
    <w:p w14:paraId="5AC9E197" w14:textId="77777777" w:rsidR="000F4C75" w:rsidRDefault="002D589C" w:rsidP="00111FDE">
      <w:pPr>
        <w:pStyle w:val="8"/>
        <w:numPr>
          <w:ilvl w:val="1"/>
          <w:numId w:val="10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Центральный Республиканский Банк Донецкой Народной Республики (далее </w:t>
      </w:r>
      <w:r>
        <w:rPr>
          <w:rStyle w:val="3"/>
        </w:rPr>
        <w:t xml:space="preserve">- </w:t>
      </w:r>
      <w:r>
        <w:rPr>
          <w:rStyle w:val="12"/>
        </w:rPr>
        <w:t xml:space="preserve">ЦРБ ДНР) путем зачисления денежных средств на открытые в ЦРБ ДНР текущие счета получателей (далее </w:t>
      </w:r>
      <w:r>
        <w:rPr>
          <w:rStyle w:val="6"/>
        </w:rPr>
        <w:t xml:space="preserve">- </w:t>
      </w:r>
      <w:r>
        <w:rPr>
          <w:rStyle w:val="12"/>
        </w:rPr>
        <w:t>счет), операции по которым осуществляются с помощью электронных платежных средств (платежной карт</w:t>
      </w:r>
      <w:r w:rsidR="00D16C6A">
        <w:rPr>
          <w:rStyle w:val="12"/>
        </w:rPr>
        <w:t>ы), используемые для выплаты пенс</w:t>
      </w:r>
      <w:r>
        <w:rPr>
          <w:rStyle w:val="12"/>
        </w:rPr>
        <w:t>ий, социальных пособий и других выплат;</w:t>
      </w:r>
    </w:p>
    <w:p w14:paraId="0DE03BBE" w14:textId="77777777" w:rsidR="000F4C75" w:rsidRDefault="002D589C" w:rsidP="00111FDE">
      <w:pPr>
        <w:pStyle w:val="8"/>
        <w:numPr>
          <w:ilvl w:val="0"/>
          <w:numId w:val="11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. Государственное предприятие «Почта Донбасса» (далее - ГП «Почта Донбасса») </w:t>
      </w:r>
      <w:r>
        <w:rPr>
          <w:rStyle w:val="3"/>
        </w:rPr>
        <w:t xml:space="preserve">- </w:t>
      </w:r>
      <w:r>
        <w:rPr>
          <w:rStyle w:val="12"/>
        </w:rPr>
        <w:t>путем вручения наличных денежных средств лично получателю либо его представителю, действующему на основании нотариально заверенной доверенности.</w:t>
      </w:r>
    </w:p>
    <w:p w14:paraId="6E60B25A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t xml:space="preserve"> </w:t>
      </w:r>
      <w:r>
        <w:rPr>
          <w:rStyle w:val="12"/>
        </w:rPr>
        <w:t>Единоразовая денежная помощь, не полученная в связи со смертью получателя, не выплачивается.</w:t>
      </w:r>
    </w:p>
    <w:p w14:paraId="0EA707BB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80" w:right="100" w:firstLine="700"/>
        <w:jc w:val="both"/>
      </w:pPr>
      <w:r>
        <w:rPr>
          <w:rStyle w:val="12"/>
        </w:rPr>
        <w:t xml:space="preserve"> Управление Народной милиции Донецкой Народной Республики; Министерство внутренних дел Донецкой Народной Республики; Министерство государственной безопасности Донецкой Народной Республики; Министерство доходов </w:t>
      </w:r>
      <w:r>
        <w:t xml:space="preserve">и </w:t>
      </w:r>
      <w:r>
        <w:rPr>
          <w:rStyle w:val="12"/>
        </w:rPr>
        <w:t xml:space="preserve">сборов Донецкой Народной Республики; Министерство по делам гражданской обороны, чрезвычайным ситуациям и ликвидации последствий стихийных бедствий Донецкой Народной Республики; Министерство юстиции Донецкой Народной Республики; Верховный Суд Донецкой Народной Республики; Генеральная прокуратура Донецкой Народной Республики; Пенсионный фонд Донецкой Народной Республики; управления Пенсионного фонда Донецкой Народной Республики в районах, городах, районах в городах; управления труда и социальной защиты населения администраций районов, городов, районов </w:t>
      </w:r>
      <w:r>
        <w:t xml:space="preserve">в </w:t>
      </w:r>
      <w:r>
        <w:rPr>
          <w:rStyle w:val="12"/>
        </w:rPr>
        <w:t xml:space="preserve">городах администраций Донецкой Народной Республики (далее </w:t>
      </w:r>
      <w:r>
        <w:t xml:space="preserve">- </w:t>
      </w:r>
      <w:r>
        <w:rPr>
          <w:rStyle w:val="12"/>
        </w:rPr>
        <w:t xml:space="preserve">управления труда) несут ответственность за достоверность и своевременность предоставленных списков </w:t>
      </w:r>
      <w:r>
        <w:rPr>
          <w:rStyle w:val="12"/>
        </w:rPr>
        <w:lastRenderedPageBreak/>
        <w:t>получателей едино разовой денежной помощи,</w:t>
      </w:r>
    </w:p>
    <w:p w14:paraId="38E04D1A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80" w:right="100" w:firstLine="700"/>
        <w:jc w:val="both"/>
      </w:pPr>
      <w:r>
        <w:rPr>
          <w:rStyle w:val="12"/>
        </w:rPr>
        <w:t xml:space="preserve"> Согласно спискам получателей единоразовой денежной помощи, предоставленных Управлением Народной милиции Донецкой Народной Республики; Министерством внутренних дел Донецкой Народной Республики; Министерством государственной безопасности Донецкой Народной Республики; Министерством доходов и сборов Донецкой Народной Республики; Министерством по делам гражданской обороны, чрезвычайным ситуациям и ликвидации последствий стихийных бедствий Донецкой Народной Республики; Министерством юстиции Донецкой Народной Республики; Верховным Судом Донецкой Народной Республики; Генеральной прокуратурой Донецкой Народной Республики; Пенсионным фондом Донецкой Народной Республики; управлениями Пенсионного фонда Донецкой Народной Республики в районах, городах, районах </w:t>
      </w:r>
      <w:r>
        <w:t xml:space="preserve">в </w:t>
      </w:r>
      <w:r>
        <w:rPr>
          <w:rStyle w:val="12"/>
        </w:rPr>
        <w:t xml:space="preserve">городах, управления труда формируют и передают </w:t>
      </w:r>
      <w:r>
        <w:t xml:space="preserve">в </w:t>
      </w:r>
      <w:r>
        <w:rPr>
          <w:rStyle w:val="12"/>
        </w:rPr>
        <w:t xml:space="preserve">Министерство труда </w:t>
      </w:r>
      <w:r>
        <w:t xml:space="preserve">и </w:t>
      </w:r>
      <w:r>
        <w:rPr>
          <w:rStyle w:val="12"/>
        </w:rPr>
        <w:t>социальной политики Донецкой Народной Республики электронную базу получателей единоразовой денежной помощи для формирования выплатных ведомостей.</w:t>
      </w:r>
    </w:p>
    <w:p w14:paraId="0FFAB2D1" w14:textId="77777777" w:rsidR="000F4C75" w:rsidRDefault="002D589C" w:rsidP="00111FDE">
      <w:pPr>
        <w:pStyle w:val="8"/>
        <w:spacing w:after="0" w:line="276" w:lineRule="auto"/>
        <w:ind w:left="80" w:right="100" w:firstLine="700"/>
        <w:jc w:val="both"/>
      </w:pPr>
      <w:r>
        <w:rPr>
          <w:rStyle w:val="12"/>
        </w:rPr>
        <w:t>Лица, не включенные в списки, сформированные до 05 апреля 2019 года, а также лица, основания для выплаты которым единоразовой денежной помощи изменились, включаются в дополнительные списки получателей, предоставляемые в управления труда до 15 сентября 2019 года.</w:t>
      </w:r>
    </w:p>
    <w:p w14:paraId="1FAAC3A2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Ответственность за правильность начисления единоразовой денежной помощи возлагается на управления труда.</w:t>
      </w:r>
    </w:p>
    <w:p w14:paraId="751FF12B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Лицо, имеющее право на получение единоразовой денежной помощи </w:t>
      </w:r>
      <w:r>
        <w:t xml:space="preserve">по </w:t>
      </w:r>
      <w:r>
        <w:rPr>
          <w:rStyle w:val="12"/>
        </w:rPr>
        <w:t xml:space="preserve">нескольким категориям, включается в список получателей единоразовой денежной помощи </w:t>
      </w:r>
      <w:r>
        <w:rPr>
          <w:rStyle w:val="7"/>
        </w:rPr>
        <w:t xml:space="preserve">по </w:t>
      </w:r>
      <w:r>
        <w:rPr>
          <w:rStyle w:val="12"/>
        </w:rPr>
        <w:t>статусу, которым предусмотрена выплата едино разовой денежной помощи в большем размере.</w:t>
      </w:r>
    </w:p>
    <w:p w14:paraId="6573FE39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Лицо, имеющее право на получение единоразовой денежной помощи, </w:t>
      </w:r>
      <w:r>
        <w:t xml:space="preserve">но </w:t>
      </w:r>
      <w:r>
        <w:rPr>
          <w:rStyle w:val="12"/>
        </w:rPr>
        <w:t xml:space="preserve">не включенное </w:t>
      </w:r>
      <w:r>
        <w:rPr>
          <w:rStyle w:val="7"/>
        </w:rPr>
        <w:t xml:space="preserve">в </w:t>
      </w:r>
      <w:r>
        <w:rPr>
          <w:rStyle w:val="12"/>
        </w:rPr>
        <w:t>список получателей единоразовой денежной помощи, вправе самостоятельно обратиться в управление труда но месту регистрации до окончания выплатного периода.</w:t>
      </w:r>
    </w:p>
    <w:p w14:paraId="2DECB76F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В случае самостоятельного обращения лица, имеющего право на получение единоразовой денежной помощи в соответствии с приложением </w:t>
      </w:r>
      <w:r>
        <w:rPr>
          <w:rStyle w:val="7"/>
        </w:rPr>
        <w:t xml:space="preserve">I </w:t>
      </w:r>
      <w:r>
        <w:rPr>
          <w:rStyle w:val="12"/>
        </w:rPr>
        <w:t>к настоящему Указу, и отсутствия обратившегося в соответствующих списках, управления труда самостоятельно включают обратившееся лицо в списки па получение единоразовой денежной помощи на основании личного заявления и документов, подтверждающих право на получение единоразовой денежной помощи.</w:t>
      </w:r>
    </w:p>
    <w:p w14:paraId="6D45F849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t xml:space="preserve"> </w:t>
      </w:r>
      <w:r>
        <w:rPr>
          <w:rStyle w:val="12"/>
        </w:rPr>
        <w:t xml:space="preserve">Министерство труда </w:t>
      </w:r>
      <w:r>
        <w:rPr>
          <w:rStyle w:val="7"/>
        </w:rPr>
        <w:t xml:space="preserve">и </w:t>
      </w:r>
      <w:r>
        <w:rPr>
          <w:rStyle w:val="12"/>
        </w:rPr>
        <w:t xml:space="preserve">социальной политики Донецкой Народной Республики (далее </w:t>
      </w:r>
      <w:r>
        <w:rPr>
          <w:rStyle w:val="3"/>
        </w:rPr>
        <w:t xml:space="preserve">- </w:t>
      </w:r>
      <w:r>
        <w:rPr>
          <w:rStyle w:val="12"/>
        </w:rPr>
        <w:t xml:space="preserve">МИНТРУД ДПР) формирует выплатные ведомости для осуществления выплаты и предоставляет их на бумажном носителе или ь электронном виде ЦРБ ДНР </w:t>
      </w:r>
      <w:r>
        <w:t xml:space="preserve">и </w:t>
      </w:r>
      <w:r>
        <w:rPr>
          <w:rStyle w:val="12"/>
        </w:rPr>
        <w:t>ГП «Почта Донбасса» в течение выплатного периода.</w:t>
      </w:r>
    </w:p>
    <w:p w14:paraId="3052F5FE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На основании сформированных выплатных ведомостей, МИНТРУД ДНР предоставляет </w:t>
      </w:r>
      <w:r>
        <w:t xml:space="preserve">в </w:t>
      </w:r>
      <w:r>
        <w:rPr>
          <w:rStyle w:val="12"/>
        </w:rPr>
        <w:t xml:space="preserve">Министерство финансов Донецкой Народной Республики (далее </w:t>
      </w:r>
      <w:r>
        <w:rPr>
          <w:rStyle w:val="3"/>
        </w:rPr>
        <w:t xml:space="preserve">- </w:t>
      </w:r>
      <w:r>
        <w:rPr>
          <w:rStyle w:val="12"/>
        </w:rPr>
        <w:t xml:space="preserve">Минфин ДНР) заявки </w:t>
      </w:r>
      <w:r>
        <w:t xml:space="preserve">на </w:t>
      </w:r>
      <w:r>
        <w:rPr>
          <w:rStyle w:val="12"/>
        </w:rPr>
        <w:t xml:space="preserve">финансирование выплаты единоразовой денежной помощи, </w:t>
      </w:r>
      <w:r>
        <w:rPr>
          <w:rStyle w:val="12"/>
        </w:rPr>
        <w:lastRenderedPageBreak/>
        <w:t>согласно утвержденным сметным назначениям,</w:t>
      </w:r>
    </w:p>
    <w:p w14:paraId="79B3D348" w14:textId="6092BDB6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</w:t>
      </w:r>
      <w:r>
        <w:t xml:space="preserve">В </w:t>
      </w:r>
      <w:r>
        <w:rPr>
          <w:rStyle w:val="12"/>
        </w:rPr>
        <w:t>течение трех рабочих дней со дня поступления от МИНТРУ</w:t>
      </w:r>
      <w:r w:rsidR="00E41D49">
        <w:rPr>
          <w:rStyle w:val="12"/>
        </w:rPr>
        <w:t>Да</w:t>
      </w:r>
      <w:bookmarkStart w:id="0" w:name="_GoBack"/>
      <w:bookmarkEnd w:id="0"/>
      <w:r>
        <w:rPr>
          <w:rStyle w:val="12"/>
        </w:rPr>
        <w:t xml:space="preserve"> ДНР финансирования и выплатных ведомостей, ЦРБ ДНР </w:t>
      </w:r>
      <w:r>
        <w:t xml:space="preserve">и </w:t>
      </w:r>
      <w:r w:rsidR="00D16C6A">
        <w:rPr>
          <w:rStyle w:val="12"/>
          <w:lang w:eastAsia="en-US" w:bidi="en-US"/>
        </w:rPr>
        <w:t>ГП</w:t>
      </w:r>
      <w:r>
        <w:t xml:space="preserve"> </w:t>
      </w:r>
      <w:r>
        <w:rPr>
          <w:rStyle w:val="12"/>
        </w:rPr>
        <w:t>«Почта Донбасса» начинают осуществление выплаты единоразовой денежной помощи,</w:t>
      </w:r>
    </w:p>
    <w:p w14:paraId="02BD7256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20"/>
        <w:jc w:val="both"/>
      </w:pPr>
      <w:r>
        <w:rPr>
          <w:rStyle w:val="12"/>
        </w:rPr>
        <w:t xml:space="preserve"> ЦРБ ДНР </w:t>
      </w:r>
      <w:r w:rsidR="00487C65">
        <w:rPr>
          <w:rStyle w:val="12"/>
          <w:lang w:eastAsia="en-US" w:bidi="en-US"/>
        </w:rPr>
        <w:t>н</w:t>
      </w:r>
      <w:r>
        <w:rPr>
          <w:rStyle w:val="12"/>
          <w:lang w:val="en-US" w:eastAsia="en-US" w:bidi="en-US"/>
        </w:rPr>
        <w:t>e</w:t>
      </w:r>
      <w:r w:rsidRPr="00111FDE">
        <w:rPr>
          <w:rStyle w:val="12"/>
          <w:lang w:eastAsia="en-US" w:bidi="en-US"/>
        </w:rPr>
        <w:t xml:space="preserve"> </w:t>
      </w:r>
      <w:r>
        <w:rPr>
          <w:rStyle w:val="12"/>
        </w:rPr>
        <w:t xml:space="preserve">осуществляет зачисление сумм единоразовой денежной помощи на счета получателей </w:t>
      </w:r>
      <w:r>
        <w:t xml:space="preserve">в </w:t>
      </w:r>
      <w:r>
        <w:rPr>
          <w:rStyle w:val="12"/>
        </w:rPr>
        <w:t>случае:</w:t>
      </w:r>
    </w:p>
    <w:p w14:paraId="38D8066A" w14:textId="77777777" w:rsidR="000F4C75" w:rsidRDefault="002D589C" w:rsidP="00111FDE">
      <w:pPr>
        <w:pStyle w:val="8"/>
        <w:numPr>
          <w:ilvl w:val="1"/>
          <w:numId w:val="10"/>
        </w:numPr>
        <w:spacing w:after="0" w:line="276" w:lineRule="auto"/>
        <w:ind w:left="20" w:right="20" w:firstLine="740"/>
        <w:jc w:val="both"/>
      </w:pPr>
      <w:r>
        <w:rPr>
          <w:rStyle w:val="12"/>
        </w:rPr>
        <w:t xml:space="preserve"> Несоответствия каких-либо реквизитов, указанных в выплатных ведомостях, данным счета получателя единоразовой денежной помощи;</w:t>
      </w:r>
    </w:p>
    <w:p w14:paraId="527ADAB0" w14:textId="77777777" w:rsidR="000F4C75" w:rsidRDefault="002D589C" w:rsidP="00111FDE">
      <w:pPr>
        <w:pStyle w:val="8"/>
        <w:numPr>
          <w:ilvl w:val="1"/>
          <w:numId w:val="10"/>
        </w:numPr>
        <w:spacing w:after="0" w:line="276" w:lineRule="auto"/>
        <w:ind w:left="20" w:firstLine="740"/>
        <w:jc w:val="both"/>
      </w:pPr>
      <w:r>
        <w:rPr>
          <w:rStyle w:val="12"/>
        </w:rPr>
        <w:t xml:space="preserve"> Наличия сведений о смерти получателя;</w:t>
      </w:r>
    </w:p>
    <w:p w14:paraId="4E247C09" w14:textId="77777777" w:rsidR="000F4C75" w:rsidRDefault="002D589C" w:rsidP="00111FDE">
      <w:pPr>
        <w:pStyle w:val="8"/>
        <w:numPr>
          <w:ilvl w:val="1"/>
          <w:numId w:val="10"/>
        </w:numPr>
        <w:spacing w:after="0" w:line="276" w:lineRule="auto"/>
        <w:ind w:left="20" w:firstLine="740"/>
        <w:jc w:val="both"/>
      </w:pPr>
      <w:r>
        <w:rPr>
          <w:rStyle w:val="12"/>
        </w:rPr>
        <w:t xml:space="preserve"> Закрытия счета;</w:t>
      </w:r>
    </w:p>
    <w:p w14:paraId="68B746E6" w14:textId="7FC75DD2" w:rsidR="000F4C75" w:rsidRDefault="002D589C" w:rsidP="00111FDE">
      <w:pPr>
        <w:pStyle w:val="8"/>
        <w:numPr>
          <w:ilvl w:val="1"/>
          <w:numId w:val="10"/>
        </w:numPr>
        <w:spacing w:after="0" w:line="276" w:lineRule="auto"/>
        <w:ind w:left="20" w:right="20" w:firstLine="740"/>
        <w:jc w:val="both"/>
      </w:pPr>
      <w:r>
        <w:rPr>
          <w:rStyle w:val="12"/>
        </w:rPr>
        <w:t xml:space="preserve"> Получения письменного обоснованного требования МИНТРУД</w:t>
      </w:r>
      <w:r w:rsidR="00E41D49">
        <w:rPr>
          <w:rStyle w:val="12"/>
        </w:rPr>
        <w:t>а</w:t>
      </w:r>
      <w:r>
        <w:rPr>
          <w:rStyle w:val="12"/>
        </w:rPr>
        <w:t xml:space="preserve"> </w:t>
      </w:r>
      <w:r>
        <w:t>ДН</w:t>
      </w:r>
      <w:r>
        <w:rPr>
          <w:rStyle w:val="12"/>
          <w:lang w:val="en-US" w:eastAsia="en-US" w:bidi="en-US"/>
        </w:rPr>
        <w:t>P</w:t>
      </w:r>
      <w:r w:rsidRPr="00111FDE">
        <w:rPr>
          <w:rStyle w:val="12"/>
          <w:lang w:eastAsia="en-US" w:bidi="en-US"/>
        </w:rPr>
        <w:t>,</w:t>
      </w:r>
    </w:p>
    <w:p w14:paraId="5A27D964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firstLine="740"/>
        <w:jc w:val="both"/>
      </w:pPr>
      <w:r>
        <w:rPr>
          <w:rStyle w:val="12"/>
        </w:rPr>
        <w:t xml:space="preserve"> В течение всего выплатного периода МИНТРУД ДНР вправе:</w:t>
      </w:r>
    </w:p>
    <w:p w14:paraId="45CBCA7D" w14:textId="40755DF6" w:rsidR="000F4C75" w:rsidRDefault="002D589C" w:rsidP="00111FDE">
      <w:pPr>
        <w:pStyle w:val="8"/>
        <w:spacing w:after="0" w:line="276" w:lineRule="auto"/>
        <w:ind w:left="20" w:right="20" w:firstLine="740"/>
        <w:jc w:val="both"/>
      </w:pPr>
      <w:r>
        <w:rPr>
          <w:rStyle w:val="12"/>
        </w:rPr>
        <w:t>15</w:t>
      </w:r>
      <w:r w:rsidR="00E41D49">
        <w:rPr>
          <w:rStyle w:val="12"/>
        </w:rPr>
        <w:t>.1</w:t>
      </w:r>
      <w:r>
        <w:t xml:space="preserve">, </w:t>
      </w:r>
      <w:r>
        <w:rPr>
          <w:rStyle w:val="12"/>
        </w:rPr>
        <w:t>Корректировать выплатные ведомости, предоставляемые ГП «Почта Донбасса»;</w:t>
      </w:r>
    </w:p>
    <w:p w14:paraId="3623EC3C" w14:textId="77777777" w:rsidR="000F4C75" w:rsidRDefault="002D589C" w:rsidP="00111FDE">
      <w:pPr>
        <w:pStyle w:val="8"/>
        <w:numPr>
          <w:ilvl w:val="0"/>
          <w:numId w:val="12"/>
        </w:numPr>
        <w:tabs>
          <w:tab w:val="left" w:pos="1468"/>
        </w:tabs>
        <w:spacing w:after="0" w:line="276" w:lineRule="auto"/>
        <w:ind w:left="20" w:right="20" w:firstLine="740"/>
        <w:jc w:val="both"/>
      </w:pPr>
      <w:r>
        <w:rPr>
          <w:rStyle w:val="12"/>
        </w:rPr>
        <w:t xml:space="preserve">Представлять в ЦРБ ДНР и ГП «Почта Донбасса» дополнительные списки (выплатные документы) </w:t>
      </w:r>
      <w:r>
        <w:t xml:space="preserve">на </w:t>
      </w:r>
      <w:r>
        <w:rPr>
          <w:rStyle w:val="12"/>
        </w:rPr>
        <w:t>выплату единоразовой денежной помощи,</w:t>
      </w:r>
    </w:p>
    <w:p w14:paraId="1B2A96EF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40"/>
        <w:jc w:val="both"/>
      </w:pPr>
      <w:r>
        <w:rPr>
          <w:rStyle w:val="12"/>
        </w:rPr>
        <w:t xml:space="preserve"> ГП «Почта Донбасса» ежедневно (в рабочие дни) представляет в МИНТРУД ДНР оперативную информацию за предыдущий рабочий день выплатного периода о количестве получателей, которым произведена выплата, </w:t>
      </w:r>
      <w:r>
        <w:t xml:space="preserve">и </w:t>
      </w:r>
      <w:r>
        <w:rPr>
          <w:rStyle w:val="12"/>
        </w:rPr>
        <w:t>сумме выплаченной единоразовой денежной помощи.</w:t>
      </w:r>
    </w:p>
    <w:p w14:paraId="4BED2032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40"/>
        <w:jc w:val="both"/>
      </w:pPr>
      <w:r>
        <w:rPr>
          <w:rStyle w:val="12"/>
        </w:rPr>
        <w:t xml:space="preserve"> Ежемесячно не позднее 05 числа месяца, следующего за отчетным, ГП «Почта Донбасса» и ЦРБ ДНР (каждый отдельно) составляет и подписывает с МИНТРУДом ДНР акты сверки с указанием сумм поступлений, сумм выплаченных (зачисленных на счета) получателям денежных средств и сумм не выплаченных (не зачисленных на счета) денежных средств. Один экземпляр акта сверки МИНТРУД ДНР предоставляет в Минфин ДНР.</w:t>
      </w:r>
    </w:p>
    <w:p w14:paraId="62F9020B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40"/>
        <w:jc w:val="both"/>
      </w:pPr>
      <w:r>
        <w:rPr>
          <w:rStyle w:val="12"/>
        </w:rPr>
        <w:t xml:space="preserve"> По запросу МИНТРУДа ДНР ГП «Почта Донбасса» предоставляет сводный отчет о выплате единоразовой денежной помощи с указанием количества получателей </w:t>
      </w:r>
      <w:r>
        <w:t xml:space="preserve">и </w:t>
      </w:r>
      <w:r>
        <w:rPr>
          <w:rStyle w:val="12"/>
        </w:rPr>
        <w:t>сумм выплат, с приложением списка получателей.</w:t>
      </w:r>
    </w:p>
    <w:p w14:paraId="05D03EB6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40"/>
        <w:jc w:val="both"/>
      </w:pPr>
      <w:r>
        <w:rPr>
          <w:rStyle w:val="12"/>
        </w:rPr>
        <w:t xml:space="preserve"> По запросу МИНТРУДа ДНР ГП «Почта Донбасса» возвращает остаток невыплаченных денежных средств на счет МИНТРУДа ДНР, в течение трех рабочих дней со для представления отчетной информации, предусмотренной пунктом 17 настоящего Порядка.</w:t>
      </w:r>
    </w:p>
    <w:p w14:paraId="21027003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00"/>
        <w:jc w:val="both"/>
      </w:pPr>
      <w:r>
        <w:t xml:space="preserve"> </w:t>
      </w:r>
      <w:r>
        <w:rPr>
          <w:rStyle w:val="12"/>
        </w:rPr>
        <w:t xml:space="preserve">ЦРБ ДНР возвращает на счет МИНТРУДа ДНР суммы денежных средств, не зачисленных на счета получателей, </w:t>
      </w:r>
      <w:r>
        <w:t xml:space="preserve">в </w:t>
      </w:r>
      <w:r>
        <w:rPr>
          <w:rStyle w:val="12"/>
        </w:rPr>
        <w:t>случаях, указанных в пункте 13 настоящего Порядка, в течение трех рабочих дней со дня проведения зачислений по представленным выплатным ведомостям,</w:t>
      </w:r>
    </w:p>
    <w:p w14:paraId="758FD6CA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00"/>
        <w:jc w:val="both"/>
      </w:pPr>
      <w:r>
        <w:rPr>
          <w:rStyle w:val="12"/>
        </w:rPr>
        <w:t xml:space="preserve"> По окончании выплатного периода неиспользованные денежные средства, возвращенные ЦРБ ДНР и ГП «Почта Донбасса» на счет МИНТРУДа ДНР, подлежат возврату в Минфин ДНР.</w:t>
      </w:r>
    </w:p>
    <w:p w14:paraId="2A2FE9F6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00"/>
        <w:jc w:val="both"/>
      </w:pPr>
      <w:r>
        <w:rPr>
          <w:rStyle w:val="12"/>
        </w:rPr>
        <w:t xml:space="preserve"> Услуги ЦРБ ДНР и ГП «Почта Донбасса» по выплате и доставке единоразовой денежной помощи (почтовый сбор) оплачиваются МИНТРУДом ДНР в </w:t>
      </w:r>
      <w:r>
        <w:rPr>
          <w:rStyle w:val="12"/>
        </w:rPr>
        <w:lastRenderedPageBreak/>
        <w:t xml:space="preserve">размере 1,0 % от суммы выплаченной (зачисленной </w:t>
      </w:r>
      <w:r>
        <w:t xml:space="preserve">на </w:t>
      </w:r>
      <w:r>
        <w:rPr>
          <w:rStyle w:val="12"/>
        </w:rPr>
        <w:t xml:space="preserve">счета получателей) единоразовой денежной помощи, ежемесячно, </w:t>
      </w:r>
      <w:r>
        <w:t xml:space="preserve">но </w:t>
      </w:r>
      <w:r>
        <w:rPr>
          <w:rStyle w:val="12"/>
        </w:rPr>
        <w:t>не позднее рабочего дня, следующего за днем финансирования МИНТРУДа на эти цели, на основании акта сверки, который оформляется и подписывается до 05 числа месяца, следующего за отчетным.</w:t>
      </w:r>
    </w:p>
    <w:p w14:paraId="0B2F4F79" w14:textId="77777777" w:rsidR="000F4C75" w:rsidRDefault="002D589C" w:rsidP="00111FDE">
      <w:pPr>
        <w:pStyle w:val="8"/>
        <w:numPr>
          <w:ilvl w:val="0"/>
          <w:numId w:val="10"/>
        </w:numPr>
        <w:spacing w:after="0" w:line="276" w:lineRule="auto"/>
        <w:ind w:left="20" w:right="20" w:firstLine="700"/>
        <w:jc w:val="both"/>
      </w:pPr>
      <w:r>
        <w:rPr>
          <w:rStyle w:val="12"/>
        </w:rPr>
        <w:t xml:space="preserve"> Идентификация получателей единоразовой денежной помощи осуществляется в соответствии с требованиями законодательства Донецкой Народной Республики.</w:t>
      </w:r>
    </w:p>
    <w:sectPr w:rsidR="000F4C75" w:rsidSect="000F4C75">
      <w:type w:val="continuous"/>
      <w:pgSz w:w="11906" w:h="16838"/>
      <w:pgMar w:top="1449" w:right="1047" w:bottom="907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689E" w14:textId="77777777" w:rsidR="00B817E4" w:rsidRDefault="00B817E4" w:rsidP="000F4C75">
      <w:r>
        <w:separator/>
      </w:r>
    </w:p>
  </w:endnote>
  <w:endnote w:type="continuationSeparator" w:id="0">
    <w:p w14:paraId="3AAAE3DD" w14:textId="77777777" w:rsidR="00B817E4" w:rsidRDefault="00B817E4" w:rsidP="000F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084A" w14:textId="77777777" w:rsidR="00B817E4" w:rsidRDefault="00B817E4"/>
  </w:footnote>
  <w:footnote w:type="continuationSeparator" w:id="0">
    <w:p w14:paraId="7AE53CED" w14:textId="77777777" w:rsidR="00B817E4" w:rsidRDefault="00B817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97A"/>
    <w:multiLevelType w:val="multilevel"/>
    <w:tmpl w:val="4BC40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A7CD1"/>
    <w:multiLevelType w:val="multilevel"/>
    <w:tmpl w:val="4B58D9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4436D"/>
    <w:multiLevelType w:val="multilevel"/>
    <w:tmpl w:val="50925BC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814C0"/>
    <w:multiLevelType w:val="multilevel"/>
    <w:tmpl w:val="588A1618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04367"/>
    <w:multiLevelType w:val="multilevel"/>
    <w:tmpl w:val="07801F0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D43192"/>
    <w:multiLevelType w:val="multilevel"/>
    <w:tmpl w:val="B358DB48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B1FB2"/>
    <w:multiLevelType w:val="multilevel"/>
    <w:tmpl w:val="4CD4E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3B2B99"/>
    <w:multiLevelType w:val="multilevel"/>
    <w:tmpl w:val="9676AB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E526D2"/>
    <w:multiLevelType w:val="multilevel"/>
    <w:tmpl w:val="131A4EE4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D56681"/>
    <w:multiLevelType w:val="multilevel"/>
    <w:tmpl w:val="64DE0A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8D2F88"/>
    <w:multiLevelType w:val="multilevel"/>
    <w:tmpl w:val="3DFC50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9F4B81"/>
    <w:multiLevelType w:val="multilevel"/>
    <w:tmpl w:val="B85E8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5"/>
    <w:rsid w:val="000F4C75"/>
    <w:rsid w:val="00111FDE"/>
    <w:rsid w:val="002D589C"/>
    <w:rsid w:val="00384BC5"/>
    <w:rsid w:val="003C1F2E"/>
    <w:rsid w:val="00487C65"/>
    <w:rsid w:val="00915620"/>
    <w:rsid w:val="00971A32"/>
    <w:rsid w:val="009B1038"/>
    <w:rsid w:val="00B04EAE"/>
    <w:rsid w:val="00B817E4"/>
    <w:rsid w:val="00D16C6A"/>
    <w:rsid w:val="00E41D49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118B"/>
  <w15:docId w15:val="{C0F3FFC3-D034-47FF-BA50-3011D968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4C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C75"/>
    <w:rPr>
      <w:color w:val="0066CC"/>
      <w:u w:val="single"/>
    </w:rPr>
  </w:style>
  <w:style w:type="character" w:customStyle="1" w:styleId="a4">
    <w:name w:val="Основной текст_"/>
    <w:basedOn w:val="a0"/>
    <w:link w:val="8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0F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0F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F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"/>
    <w:basedOn w:val="a7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0F4C7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Основной текст + 14 pt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ndara14pt">
    <w:name w:val="Основной текст + Candara;14 pt"/>
    <w:basedOn w:val="a4"/>
    <w:rsid w:val="000F4C7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-2pt">
    <w:name w:val="Основной текст + 14 pt;Курсив;Интервал -2 pt"/>
    <w:basedOn w:val="a4"/>
    <w:rsid w:val="000F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pt0">
    <w:name w:val="Основной текст + 14 pt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Основной текст + 14 pt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5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6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7"/>
    <w:basedOn w:val="a4"/>
    <w:rsid w:val="000F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0F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0">
    <w:name w:val="Основной текст + Полужирный;Курсив;Интервал 1 pt"/>
    <w:basedOn w:val="a4"/>
    <w:rsid w:val="000F4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0F4C7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50pt">
    <w:name w:val="Основной текст (5) + Не полужирный;Не курсив;Интервал 0 pt"/>
    <w:basedOn w:val="50"/>
    <w:rsid w:val="000F4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8">
    <w:name w:val="Основной текст8"/>
    <w:basedOn w:val="a"/>
    <w:link w:val="a4"/>
    <w:rsid w:val="000F4C75"/>
    <w:pPr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F4C75"/>
    <w:pPr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F4C75"/>
    <w:pPr>
      <w:spacing w:after="1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a7"/>
    <w:rsid w:val="000F4C75"/>
    <w:pPr>
      <w:spacing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0F4C75"/>
    <w:pPr>
      <w:spacing w:line="0" w:lineRule="atLeast"/>
    </w:pPr>
    <w:rPr>
      <w:rFonts w:ascii="Candara" w:eastAsia="Candara" w:hAnsi="Candara" w:cs="Candara"/>
      <w:sz w:val="32"/>
      <w:szCs w:val="32"/>
    </w:rPr>
  </w:style>
  <w:style w:type="paragraph" w:customStyle="1" w:styleId="51">
    <w:name w:val="Основной текст (5)"/>
    <w:basedOn w:val="a"/>
    <w:link w:val="50"/>
    <w:rsid w:val="000F4C75"/>
    <w:pPr>
      <w:spacing w:before="60" w:after="15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3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B10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0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1174</Words>
  <Characters>6696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2020-06-01T09:16:00Z</dcterms:created>
  <dcterms:modified xsi:type="dcterms:W3CDTF">2020-06-01T09:20:00Z</dcterms:modified>
</cp:coreProperties>
</file>