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Look w:val="01E0" w:firstRow="1" w:lastRow="1" w:firstColumn="1" w:lastColumn="1" w:noHBand="0" w:noVBand="0"/>
      </w:tblPr>
      <w:tblGrid>
        <w:gridCol w:w="3969"/>
      </w:tblGrid>
      <w:tr w:rsidR="00962D4D" w:rsidTr="00A7550F">
        <w:tc>
          <w:tcPr>
            <w:tcW w:w="3969" w:type="dxa"/>
            <w:hideMark/>
          </w:tcPr>
          <w:p w:rsidR="00962D4D" w:rsidRPr="007113B5" w:rsidRDefault="00866DEE" w:rsidP="00A7550F">
            <w:pPr>
              <w:pStyle w:val="c10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8</w:t>
            </w:r>
            <w:bookmarkStart w:id="0" w:name="_GoBack"/>
            <w:bookmarkEnd w:id="0"/>
          </w:p>
          <w:p w:rsidR="00962D4D" w:rsidRDefault="00962D4D" w:rsidP="00A7550F">
            <w:pPr>
              <w:pStyle w:val="c10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7113B5">
              <w:rPr>
                <w:bCs/>
                <w:color w:val="000000"/>
                <w:sz w:val="28"/>
                <w:szCs w:val="28"/>
              </w:rPr>
              <w:t xml:space="preserve">к Порядку предоставления внеочередных донесений </w:t>
            </w:r>
            <w:r w:rsidRPr="007113B5">
              <w:rPr>
                <w:bCs/>
                <w:color w:val="000000"/>
                <w:sz w:val="28"/>
                <w:szCs w:val="28"/>
              </w:rPr>
              <w:br/>
              <w:t xml:space="preserve">о чрезвычайных ситуациях </w:t>
            </w:r>
            <w:r w:rsidRPr="007113B5">
              <w:rPr>
                <w:bCs/>
                <w:color w:val="000000"/>
                <w:sz w:val="28"/>
                <w:szCs w:val="28"/>
              </w:rPr>
              <w:br/>
              <w:t>(пункт 9)</w:t>
            </w:r>
          </w:p>
        </w:tc>
      </w:tr>
    </w:tbl>
    <w:p w:rsidR="00962D4D" w:rsidRDefault="00962D4D" w:rsidP="00962D4D">
      <w:pPr>
        <w:pStyle w:val="c10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62D4D" w:rsidRDefault="00962D4D" w:rsidP="00962D4D">
      <w:pPr>
        <w:pStyle w:val="c1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СХЕМА</w:t>
      </w:r>
    </w:p>
    <w:p w:rsidR="00962D4D" w:rsidRDefault="00962D4D" w:rsidP="00962D4D">
      <w:pPr>
        <w:pStyle w:val="c10"/>
        <w:tabs>
          <w:tab w:val="left" w:pos="2076"/>
        </w:tabs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заключительного внеочередного донесения по гриппу и острым респираторным вирусным инфекциям </w:t>
      </w:r>
    </w:p>
    <w:p w:rsidR="00962D4D" w:rsidRDefault="00962D4D" w:rsidP="00962D4D">
      <w:pPr>
        <w:pStyle w:val="c10"/>
        <w:tabs>
          <w:tab w:val="left" w:pos="2076"/>
        </w:tabs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962D4D" w:rsidRDefault="00962D4D" w:rsidP="00962D4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Начало эпидемии, продолжительность, пик, интенсивность, окончание;</w:t>
      </w:r>
    </w:p>
    <w:p w:rsidR="00962D4D" w:rsidRDefault="00962D4D" w:rsidP="00962D4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62D4D" w:rsidRDefault="00962D4D" w:rsidP="00962D4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Заболеваемость по неделям эпидемии, абсолютные и интенсивные показатели с разбивкой по возрастным группам (всего 0-4, 5-14, 15-17, школьники 7-14);</w:t>
      </w:r>
    </w:p>
    <w:p w:rsidR="00962D4D" w:rsidRDefault="00962D4D" w:rsidP="00962D4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62D4D" w:rsidRDefault="00962D4D" w:rsidP="00962D4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Летальные случаи, в том числе среди привитых; детей; показатель летальности всего, в том числе среди взрослых и детей </w:t>
      </w:r>
      <w:r>
        <w:rPr>
          <w:color w:val="000000"/>
          <w:sz w:val="28"/>
          <w:szCs w:val="28"/>
        </w:rPr>
        <w:br/>
        <w:t>(% от госпитализированных);</w:t>
      </w:r>
    </w:p>
    <w:p w:rsidR="00962D4D" w:rsidRDefault="00962D4D" w:rsidP="00962D4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62D4D" w:rsidRDefault="00962D4D" w:rsidP="00962D4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Организация профилактических и противоэпидемических мероприятий;</w:t>
      </w:r>
    </w:p>
    <w:p w:rsidR="00962D4D" w:rsidRDefault="00962D4D" w:rsidP="00962D4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62D4D" w:rsidRDefault="00962D4D" w:rsidP="00962D4D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Эффективность ограничительных противоэпидемических мероприятий </w:t>
      </w:r>
      <w:r>
        <w:rPr>
          <w:sz w:val="28"/>
          <w:szCs w:val="28"/>
        </w:rPr>
        <w:t xml:space="preserve">(общее количество закрытых образовательных организаций, в том числе дошкольных образовательных организаций, общеобразовательных организаций, профессиональных образовательных организаций, </w:t>
      </w:r>
      <w:r>
        <w:rPr>
          <w:color w:val="000000"/>
          <w:sz w:val="28"/>
          <w:szCs w:val="28"/>
        </w:rPr>
        <w:t>других субъектов хозяйствования</w:t>
      </w:r>
      <w:r>
        <w:rPr>
          <w:sz w:val="28"/>
          <w:szCs w:val="28"/>
        </w:rPr>
        <w:t>, %, длительность временной приостановки работы, эффективность);</w:t>
      </w:r>
    </w:p>
    <w:p w:rsidR="00962D4D" w:rsidRDefault="00962D4D" w:rsidP="00962D4D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D4D" w:rsidRDefault="00962D4D" w:rsidP="00962D4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Обобщенные данные вирусологических исследований;</w:t>
      </w:r>
    </w:p>
    <w:p w:rsidR="00962D4D" w:rsidRDefault="00962D4D" w:rsidP="00962D4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62D4D" w:rsidRDefault="00962D4D" w:rsidP="00962D4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Обобщенные данные о вакцинации (всего вакцинировано, % от всего населения, в том числе детей, % от количества детей, из группы риска, </w:t>
      </w:r>
      <w:r>
        <w:rPr>
          <w:color w:val="000000"/>
          <w:sz w:val="28"/>
          <w:szCs w:val="28"/>
        </w:rPr>
        <w:br/>
        <w:t>% от группы риска, по видам вакцин;</w:t>
      </w:r>
    </w:p>
    <w:p w:rsidR="00962D4D" w:rsidRDefault="00962D4D" w:rsidP="00962D4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62D4D" w:rsidRDefault="00962D4D" w:rsidP="00962D4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Эпидемиологическая и экономическая эффективность вакцинации (если проводились оценка, указать критерии) всего, по видам вакцин;</w:t>
      </w:r>
    </w:p>
    <w:p w:rsidR="00962D4D" w:rsidRDefault="00962D4D" w:rsidP="00962D4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62D4D" w:rsidRDefault="00962D4D" w:rsidP="00962D4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Экономический ущерб эпидемии (если проводилась оценка, указать критерии);</w:t>
      </w:r>
    </w:p>
    <w:p w:rsidR="00962D4D" w:rsidRDefault="00962D4D" w:rsidP="00962D4D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62D4D" w:rsidRPr="004C78AF" w:rsidRDefault="00962D4D" w:rsidP="00962D4D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Выводы. </w:t>
      </w:r>
    </w:p>
    <w:p w:rsidR="00B509E8" w:rsidRDefault="00B509E8"/>
    <w:sectPr w:rsidR="00B509E8" w:rsidSect="004C78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E2"/>
    <w:rsid w:val="00866DEE"/>
    <w:rsid w:val="00962D4D"/>
    <w:rsid w:val="00B059E2"/>
    <w:rsid w:val="00B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2D4D"/>
    <w:pPr>
      <w:spacing w:before="100" w:beforeAutospacing="1" w:after="100" w:afterAutospacing="1"/>
    </w:pPr>
  </w:style>
  <w:style w:type="paragraph" w:customStyle="1" w:styleId="c10">
    <w:name w:val="c10"/>
    <w:basedOn w:val="a"/>
    <w:rsid w:val="00962D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2D4D"/>
    <w:pPr>
      <w:spacing w:before="100" w:beforeAutospacing="1" w:after="100" w:afterAutospacing="1"/>
    </w:pPr>
  </w:style>
  <w:style w:type="paragraph" w:customStyle="1" w:styleId="c10">
    <w:name w:val="c10"/>
    <w:basedOn w:val="a"/>
    <w:rsid w:val="00962D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Home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2019-01-29T13:40:00Z</dcterms:created>
  <dcterms:modified xsi:type="dcterms:W3CDTF">2019-01-29T13:45:00Z</dcterms:modified>
</cp:coreProperties>
</file>