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A2" w:rsidRDefault="003439A2" w:rsidP="003439A2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2550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 w:rsidRPr="004B2550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</w:t>
      </w:r>
      <w:r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>Порядку</w:t>
      </w:r>
      <w:r w:rsidRPr="003439A2"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 xml:space="preserve"> оказания медицинской помощи в сфере лабораторной диагностики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439A2" w:rsidRPr="004B2550" w:rsidRDefault="003439A2" w:rsidP="003439A2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(пункт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BB7B84" w:rsidRDefault="00BB7B84" w:rsidP="00BB7B84">
      <w:pPr>
        <w:pStyle w:val="a5"/>
        <w:spacing w:before="240" w:after="0"/>
        <w:ind w:left="0"/>
        <w:jc w:val="center"/>
        <w:rPr>
          <w:rFonts w:ascii="Times New Roman" w:hAnsi="Times New Roman" w:cs="Times New Roman"/>
          <w:b/>
          <w:color w:val="0A0A0A"/>
          <w:sz w:val="28"/>
          <w:szCs w:val="28"/>
          <w:lang w:val="ru-RU"/>
        </w:rPr>
      </w:pPr>
    </w:p>
    <w:p w:rsidR="00BB7B84" w:rsidRPr="00BB7B84" w:rsidRDefault="00BB7B84" w:rsidP="00BB7B84">
      <w:pPr>
        <w:pStyle w:val="a5"/>
        <w:spacing w:before="240"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B84">
        <w:rPr>
          <w:rFonts w:ascii="Times New Roman" w:hAnsi="Times New Roman" w:cs="Times New Roman"/>
          <w:b/>
          <w:color w:val="0A0A0A"/>
          <w:sz w:val="28"/>
          <w:szCs w:val="28"/>
          <w:lang w:val="ru-RU"/>
        </w:rPr>
        <w:t>Перечень исследований, которые проводятся при осуществлении лабор</w:t>
      </w:r>
      <w:bookmarkStart w:id="0" w:name="_GoBack"/>
      <w:bookmarkEnd w:id="0"/>
      <w:r w:rsidRPr="00BB7B84">
        <w:rPr>
          <w:rFonts w:ascii="Times New Roman" w:hAnsi="Times New Roman" w:cs="Times New Roman"/>
          <w:b/>
          <w:color w:val="0A0A0A"/>
          <w:sz w:val="28"/>
          <w:szCs w:val="28"/>
          <w:lang w:val="ru-RU"/>
        </w:rPr>
        <w:t xml:space="preserve">аторной </w:t>
      </w:r>
      <w:r w:rsidR="00205B74">
        <w:rPr>
          <w:rFonts w:ascii="Times New Roman" w:hAnsi="Times New Roman" w:cs="Times New Roman"/>
          <w:b/>
          <w:color w:val="0A0A0A"/>
          <w:sz w:val="28"/>
          <w:szCs w:val="28"/>
          <w:lang w:val="ru-RU"/>
        </w:rPr>
        <w:t xml:space="preserve">диагностики </w:t>
      </w:r>
    </w:p>
    <w:p w:rsidR="00A12E4E" w:rsidRPr="006244B5" w:rsidRDefault="00BB7B84" w:rsidP="00BB7B84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бщеклинические 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химико-микроскопические исследования биологических жидкостей (мочи, кала, мокроты, дуоденального содержимого, желудочного содержимого, </w:t>
      </w:r>
      <w:proofErr w:type="gram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спинно-мозговой</w:t>
      </w:r>
      <w:proofErr w:type="gram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жидкости, транссудатов и экссудатов,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эякулята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, отделяемого женских половых органов и другие);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ематологические 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ито-гистологические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– морфологические исследования биологических материалов, полученных различными методами: пункционным,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эксфолиативным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, эндоскопическим и другими;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ммуно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-гистохимические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5B74">
        <w:rPr>
          <w:rFonts w:ascii="Times New Roman" w:hAnsi="Times New Roman" w:cs="Times New Roman"/>
          <w:sz w:val="28"/>
          <w:szCs w:val="28"/>
          <w:lang w:val="ru-RU"/>
        </w:rPr>
        <w:t>иммунно</w:t>
      </w:r>
      <w:proofErr w:type="spellEnd"/>
      <w:r w:rsidR="00205B74">
        <w:rPr>
          <w:rFonts w:ascii="Times New Roman" w:hAnsi="Times New Roman" w:cs="Times New Roman"/>
          <w:sz w:val="28"/>
          <w:szCs w:val="28"/>
          <w:lang w:val="ru-RU"/>
        </w:rPr>
        <w:t>-цитологические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5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моноклональными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антителами;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иохимические – исследования на уровне химической, физико-химической составной биологического материала;</w:t>
      </w:r>
    </w:p>
    <w:p w:rsidR="00A12E4E" w:rsidRPr="006244B5" w:rsidRDefault="00C61455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г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емостаза – исследования, определяющие сосудисто-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тромбоцитарный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коагуляционный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гемостаз,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антикоагулянтную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фибринолитическую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системы;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ммунологические и изосерологические – лабораторные исследования, характеризующие состояние иммунной системы;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имико-токсикологические исследования токсических веществ, лекарственных средств, в том числе для проведения терапевтического мониторинга;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икробиологические – исследования по обнаружению микроорганизмов в биологических материалах (вирусология, бактериология, молекулярная биология, микология, паразитология, </w:t>
      </w:r>
      <w:proofErr w:type="spellStart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иммуносерология</w:t>
      </w:r>
      <w:proofErr w:type="spellEnd"/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61455" w:rsidRDefault="00C61455" w:rsidP="00C61455">
      <w:pPr>
        <w:pStyle w:val="Compac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1612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Молекулярно-биологические – выявление в биологическом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 xml:space="preserve">материале </w:t>
      </w:r>
      <w:r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дезоксирибонуклеиновой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>ДНК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 xml:space="preserve">и/или </w:t>
      </w:r>
      <w:r w:rsidRPr="006244B5">
        <w:rPr>
          <w:rFonts w:ascii="Times New Roman" w:hAnsi="Times New Roman" w:cs="Times New Roman"/>
          <w:sz w:val="28"/>
          <w:szCs w:val="28"/>
          <w:lang w:val="ru-RU"/>
        </w:rPr>
        <w:t>рибонуклеиновой кислот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>РНК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 xml:space="preserve"> возбудителей инфекций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E16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2E4E" w:rsidRPr="006244B5" w:rsidRDefault="00BB7B84" w:rsidP="00A12E4E">
      <w:pPr>
        <w:pStyle w:val="Compac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итогенетические – изучение числа и структуры хромосом в анализируемых клетках;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 xml:space="preserve">олекулярно-генетические – выявление изменений в структуре генома на уровне дезоксирибонуклеиновой и рибонуклеиновой кислот. </w:t>
      </w:r>
    </w:p>
    <w:p w:rsidR="00A12E4E" w:rsidRPr="006244B5" w:rsidRDefault="00BB7B84" w:rsidP="00A12E4E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12E4E" w:rsidRPr="006244B5">
        <w:rPr>
          <w:rFonts w:ascii="Times New Roman" w:hAnsi="Times New Roman" w:cs="Times New Roman"/>
          <w:sz w:val="28"/>
          <w:szCs w:val="28"/>
          <w:lang w:val="ru-RU"/>
        </w:rPr>
        <w:t>утинные – общеклинический анализ крови и мочи, основные показатели биохимических исследований.</w:t>
      </w:r>
    </w:p>
    <w:p w:rsidR="001F160C" w:rsidRDefault="001F160C">
      <w:pPr>
        <w:rPr>
          <w:lang w:val="ru-RU"/>
        </w:rPr>
      </w:pPr>
    </w:p>
    <w:p w:rsidR="00330620" w:rsidRDefault="00330620">
      <w:pPr>
        <w:rPr>
          <w:lang w:val="ru-RU"/>
        </w:rPr>
      </w:pPr>
    </w:p>
    <w:p w:rsidR="00BB7B84" w:rsidRPr="00A12E4E" w:rsidRDefault="00BB7B84">
      <w:pPr>
        <w:rPr>
          <w:lang w:val="ru-RU"/>
        </w:rPr>
      </w:pPr>
    </w:p>
    <w:sectPr w:rsidR="00BB7B84" w:rsidRPr="00A12E4E" w:rsidSect="0058693B">
      <w:headerReference w:type="default" r:id="rId7"/>
      <w:pgSz w:w="11907" w:h="16839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D9" w:rsidRDefault="008F63D9" w:rsidP="00BB7B84">
      <w:pPr>
        <w:spacing w:after="0" w:line="240" w:lineRule="auto"/>
      </w:pPr>
      <w:r>
        <w:separator/>
      </w:r>
    </w:p>
  </w:endnote>
  <w:endnote w:type="continuationSeparator" w:id="0">
    <w:p w:rsidR="008F63D9" w:rsidRDefault="008F63D9" w:rsidP="00BB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D9" w:rsidRDefault="008F63D9" w:rsidP="00BB7B84">
      <w:pPr>
        <w:spacing w:after="0" w:line="240" w:lineRule="auto"/>
      </w:pPr>
      <w:r>
        <w:separator/>
      </w:r>
    </w:p>
  </w:footnote>
  <w:footnote w:type="continuationSeparator" w:id="0">
    <w:p w:rsidR="008F63D9" w:rsidRDefault="008F63D9" w:rsidP="00BB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557348"/>
      <w:docPartObj>
        <w:docPartGallery w:val="Page Numbers (Top of Page)"/>
        <w:docPartUnique/>
      </w:docPartObj>
    </w:sdtPr>
    <w:sdtEndPr/>
    <w:sdtContent>
      <w:p w:rsidR="00BB7B84" w:rsidRDefault="00BB7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3B" w:rsidRPr="0058693B">
          <w:rPr>
            <w:noProof/>
            <w:lang w:val="ru-RU"/>
          </w:rPr>
          <w:t>2</w:t>
        </w:r>
        <w:r>
          <w:fldChar w:fldCharType="end"/>
        </w:r>
      </w:p>
    </w:sdtContent>
  </w:sdt>
  <w:p w:rsidR="00BB7B84" w:rsidRDefault="00BB7B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6B2B95"/>
    <w:multiLevelType w:val="multilevel"/>
    <w:tmpl w:val="5FC477A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A0C44CF"/>
    <w:multiLevelType w:val="multilevel"/>
    <w:tmpl w:val="D5C8005A"/>
    <w:lvl w:ilvl="0">
      <w:start w:val="1"/>
      <w:numFmt w:val="decimal"/>
      <w:lvlText w:val="%1."/>
      <w:lvlJc w:val="left"/>
      <w:pPr>
        <w:tabs>
          <w:tab w:val="num" w:pos="4820"/>
        </w:tabs>
        <w:ind w:left="530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4E"/>
    <w:rsid w:val="001F160C"/>
    <w:rsid w:val="00205B74"/>
    <w:rsid w:val="00330620"/>
    <w:rsid w:val="003439A2"/>
    <w:rsid w:val="00467672"/>
    <w:rsid w:val="004B396A"/>
    <w:rsid w:val="0058693B"/>
    <w:rsid w:val="008F63D9"/>
    <w:rsid w:val="00A12E4E"/>
    <w:rsid w:val="00BB7B84"/>
    <w:rsid w:val="00C61455"/>
    <w:rsid w:val="00DB2587"/>
    <w:rsid w:val="00E05A4D"/>
    <w:rsid w:val="00E14DA1"/>
    <w:rsid w:val="00E9451C"/>
    <w:rsid w:val="00E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04E3-ED1D-4C70-8229-498457A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4E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67672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7672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767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67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46767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6767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46767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767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767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E4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A12E4E"/>
    <w:rPr>
      <w:rFonts w:eastAsiaTheme="minorEastAsia"/>
      <w:lang w:val="en-US"/>
    </w:rPr>
  </w:style>
  <w:style w:type="paragraph" w:customStyle="1" w:styleId="Compact">
    <w:name w:val="Compact"/>
    <w:basedOn w:val="a3"/>
    <w:rsid w:val="00A12E4E"/>
    <w:pPr>
      <w:spacing w:before="36" w:after="36"/>
    </w:pPr>
  </w:style>
  <w:style w:type="paragraph" w:styleId="a5">
    <w:name w:val="List Paragraph"/>
    <w:basedOn w:val="a"/>
    <w:uiPriority w:val="34"/>
    <w:qFormat/>
    <w:rsid w:val="00A12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767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67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7672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67672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67672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67672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70">
    <w:name w:val="Заголовок 7 Знак"/>
    <w:basedOn w:val="a0"/>
    <w:link w:val="7"/>
    <w:uiPriority w:val="9"/>
    <w:rsid w:val="0046767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rsid w:val="004676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467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B84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B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B84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3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6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2018-12-20T13:29:00Z</cp:lastPrinted>
  <dcterms:created xsi:type="dcterms:W3CDTF">2018-12-20T13:29:00Z</dcterms:created>
  <dcterms:modified xsi:type="dcterms:W3CDTF">2018-12-20T13:29:00Z</dcterms:modified>
</cp:coreProperties>
</file>