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A" w:rsidRDefault="00845056" w:rsidP="000A347A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B2550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B2550">
        <w:rPr>
          <w:rFonts w:ascii="Times New Roman" w:hAnsi="Times New Roman" w:cs="Times New Roman"/>
          <w:sz w:val="28"/>
          <w:szCs w:val="28"/>
          <w:lang w:val="ru-RU"/>
        </w:rPr>
        <w:br/>
      </w:r>
      <w:r w:rsidR="000A347A" w:rsidRPr="004B2550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0A347A">
        <w:rPr>
          <w:rFonts w:ascii="Times New Roman" w:hAnsi="Times New Roman" w:cs="Times New Roman"/>
          <w:bCs/>
          <w:color w:val="0A0A0A"/>
          <w:sz w:val="28"/>
          <w:szCs w:val="28"/>
          <w:lang w:val="ru-RU"/>
        </w:rPr>
        <w:t>Порядку</w:t>
      </w:r>
      <w:r w:rsidR="000A347A" w:rsidRPr="003439A2">
        <w:rPr>
          <w:rFonts w:ascii="Times New Roman" w:hAnsi="Times New Roman" w:cs="Times New Roman"/>
          <w:bCs/>
          <w:color w:val="0A0A0A"/>
          <w:sz w:val="28"/>
          <w:szCs w:val="28"/>
          <w:lang w:val="ru-RU"/>
        </w:rPr>
        <w:t xml:space="preserve"> оказания медицинской помощи в сфере лабораторной диагностики</w:t>
      </w:r>
      <w:r w:rsidR="000A347A" w:rsidRPr="004B2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A347A" w:rsidRPr="004B2550" w:rsidRDefault="000A347A" w:rsidP="000A347A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подпункт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4.1.2.</w:t>
      </w:r>
      <w:r w:rsidR="00BB0F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пункта 4.1.</w:t>
      </w:r>
      <w:r w:rsidRPr="004B255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:rsidR="000A347A" w:rsidRDefault="000A347A" w:rsidP="000A347A">
      <w:pPr>
        <w:widowControl w:val="0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1C6F" w:rsidRDefault="00461C6F" w:rsidP="000A34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44B5">
        <w:rPr>
          <w:rFonts w:ascii="Times New Roman" w:hAnsi="Times New Roman" w:cs="Times New Roman"/>
          <w:b/>
          <w:sz w:val="28"/>
          <w:szCs w:val="28"/>
          <w:lang w:val="ru-RU"/>
        </w:rPr>
        <w:t>Перечень лабораторных исследований для оказания экстренной медицинской помощи</w:t>
      </w:r>
      <w:r w:rsidR="0093329E">
        <w:rPr>
          <w:rStyle w:val="a8"/>
          <w:rFonts w:ascii="Times New Roman" w:hAnsi="Times New Roman" w:cs="Times New Roman"/>
          <w:b/>
          <w:sz w:val="28"/>
          <w:szCs w:val="28"/>
          <w:lang w:val="ru-RU"/>
        </w:rPr>
        <w:footnoteReference w:id="1"/>
      </w:r>
    </w:p>
    <w:p w:rsidR="0093329E" w:rsidRPr="006244B5" w:rsidRDefault="0093329E" w:rsidP="00461C6F">
      <w:pPr>
        <w:pStyle w:val="a3"/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8395"/>
      </w:tblGrid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 п/п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исследования</w:t>
            </w:r>
          </w:p>
        </w:tc>
      </w:tr>
      <w:tr w:rsidR="00461C6F" w:rsidRPr="00BB0FBB" w:rsidTr="0093329E">
        <w:trPr>
          <w:trHeight w:hRule="exact" w:val="778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анализ крови скрининг (без лейкоцитарной формулы)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анализ мочи</w:t>
            </w:r>
          </w:p>
        </w:tc>
      </w:tr>
      <w:tr w:rsidR="00461C6F" w:rsidRPr="00BB0FBB" w:rsidTr="0093329E">
        <w:trPr>
          <w:trHeight w:hRule="exact" w:val="794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Общеклинические исследования: ликвор, выпотные жидкости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Группа крови, </w:t>
            </w: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Rh</w:t>
            </w:r>
            <w:proofErr w:type="spellEnd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-фактор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Глюкоза крови</w:t>
            </w:r>
            <w:bookmarkStart w:id="0" w:name="_GoBack"/>
            <w:bookmarkEnd w:id="0"/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белок крови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Билирубин (общий, прямой)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Альфа-амилаза (кровь, моча)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Мочевина крови</w:t>
            </w:r>
          </w:p>
        </w:tc>
      </w:tr>
      <w:tr w:rsidR="00461C6F" w:rsidRPr="006244B5" w:rsidTr="0093329E">
        <w:trPr>
          <w:trHeight w:hRule="exact" w:val="567"/>
          <w:jc w:val="center"/>
        </w:trPr>
        <w:tc>
          <w:tcPr>
            <w:tcW w:w="1233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395" w:type="dxa"/>
            <w:vAlign w:val="center"/>
          </w:tcPr>
          <w:p w:rsidR="00461C6F" w:rsidRPr="006244B5" w:rsidRDefault="00461C6F" w:rsidP="0093329E">
            <w:pPr>
              <w:pStyle w:val="a3"/>
              <w:spacing w:before="100" w:beforeAutospacing="1" w:after="0"/>
              <w:ind w:firstLine="5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Креатинин</w:t>
            </w:r>
            <w:proofErr w:type="spellEnd"/>
            <w:r w:rsidRPr="00624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крови</w:t>
            </w:r>
          </w:p>
        </w:tc>
      </w:tr>
    </w:tbl>
    <w:p w:rsidR="001F160C" w:rsidRPr="00461C6F" w:rsidRDefault="001F160C" w:rsidP="00461C6F">
      <w:pPr>
        <w:spacing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1F160C" w:rsidRPr="00461C6F" w:rsidSect="000A347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1F" w:rsidRDefault="00113C1F" w:rsidP="0093329E">
      <w:pPr>
        <w:spacing w:after="0" w:line="240" w:lineRule="auto"/>
      </w:pPr>
      <w:r>
        <w:separator/>
      </w:r>
    </w:p>
  </w:endnote>
  <w:endnote w:type="continuationSeparator" w:id="0">
    <w:p w:rsidR="00113C1F" w:rsidRDefault="00113C1F" w:rsidP="0093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1F" w:rsidRDefault="00113C1F" w:rsidP="0093329E">
      <w:pPr>
        <w:spacing w:after="0" w:line="240" w:lineRule="auto"/>
      </w:pPr>
      <w:r>
        <w:separator/>
      </w:r>
    </w:p>
  </w:footnote>
  <w:footnote w:type="continuationSeparator" w:id="0">
    <w:p w:rsidR="00113C1F" w:rsidRDefault="00113C1F" w:rsidP="0093329E">
      <w:pPr>
        <w:spacing w:after="0" w:line="240" w:lineRule="auto"/>
      </w:pPr>
      <w:r>
        <w:continuationSeparator/>
      </w:r>
    </w:p>
  </w:footnote>
  <w:footnote w:id="1">
    <w:p w:rsidR="0093329E" w:rsidRPr="0093329E" w:rsidRDefault="0093329E">
      <w:pPr>
        <w:pStyle w:val="a6"/>
        <w:rPr>
          <w:lang w:val="ru-RU"/>
        </w:rPr>
      </w:pPr>
      <w:r>
        <w:rPr>
          <w:rStyle w:val="a8"/>
        </w:rPr>
        <w:footnoteRef/>
      </w:r>
      <w:r w:rsidRPr="0093329E">
        <w:rPr>
          <w:lang w:val="ru-RU"/>
        </w:rPr>
        <w:t xml:space="preserve"> </w:t>
      </w:r>
      <w:r w:rsidRPr="0093329E">
        <w:rPr>
          <w:rFonts w:ascii="Times New Roman" w:hAnsi="Times New Roman" w:cs="Times New Roman"/>
          <w:lang w:val="ru-RU"/>
        </w:rPr>
        <w:t>при необходимости данный перечень может быть уточнен/расширен и утвержден руководителем учреждения</w:t>
      </w:r>
      <w:r>
        <w:rPr>
          <w:rFonts w:ascii="Times New Roman" w:hAnsi="Times New Roman" w:cs="Times New Roman"/>
          <w:lang w:val="ru-RU"/>
        </w:rPr>
        <w:t xml:space="preserve"> здравоохранения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F"/>
    <w:rsid w:val="000A347A"/>
    <w:rsid w:val="00113C1F"/>
    <w:rsid w:val="00133C34"/>
    <w:rsid w:val="001F160C"/>
    <w:rsid w:val="003A2C25"/>
    <w:rsid w:val="00461C6F"/>
    <w:rsid w:val="00571AEE"/>
    <w:rsid w:val="006527AE"/>
    <w:rsid w:val="00845056"/>
    <w:rsid w:val="0093329E"/>
    <w:rsid w:val="00BB0FBB"/>
    <w:rsid w:val="00D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6942-02FE-4C23-9DF3-06301362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6F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C6F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461C6F"/>
    <w:rPr>
      <w:rFonts w:eastAsiaTheme="minorEastAsia"/>
      <w:lang w:val="en-US"/>
    </w:rPr>
  </w:style>
  <w:style w:type="table" w:styleId="a5">
    <w:name w:val="Table Grid"/>
    <w:basedOn w:val="a1"/>
    <w:rsid w:val="00461C6F"/>
    <w:pPr>
      <w:spacing w:after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332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3329E"/>
    <w:rPr>
      <w:rFonts w:eastAsiaTheme="minorEastAsia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93329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7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1AE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03F9-691F-4527-8FFE-F01FD8C5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2019-01-14T09:45:00Z</cp:lastPrinted>
  <dcterms:created xsi:type="dcterms:W3CDTF">2018-12-20T13:33:00Z</dcterms:created>
  <dcterms:modified xsi:type="dcterms:W3CDTF">2019-01-14T11:45:00Z</dcterms:modified>
</cp:coreProperties>
</file>